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96E8C" w:rsidP="002675FE">
      <w:pPr>
        <w:pStyle w:val="DHHSbodynospace"/>
      </w:pPr>
      <w:r>
        <w:rPr>
          <w:noProof/>
          <w:lang w:eastAsia="en-AU"/>
        </w:rPr>
        <w:drawing>
          <wp:anchor distT="0" distB="0" distL="114300" distR="114300" simplePos="0" relativeHeight="251658240" behindDoc="1" locked="1" layoutInCell="0" allowOverlap="1" wp14:anchorId="63E4D097" wp14:editId="5C2320B9">
            <wp:simplePos x="0" y="0"/>
            <wp:positionH relativeFrom="page">
              <wp:posOffset>0</wp:posOffset>
            </wp:positionH>
            <wp:positionV relativeFrom="page">
              <wp:posOffset>0</wp:posOffset>
            </wp:positionV>
            <wp:extent cx="7563485" cy="10700385"/>
            <wp:effectExtent l="0" t="0" r="0" b="5715"/>
            <wp:wrapNone/>
            <wp:docPr id="95" name="Picture 95"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pic:spPr>
                </pic:pic>
              </a:graphicData>
            </a:graphic>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2957FB" w:rsidRDefault="002957FB" w:rsidP="00E91933">
            <w:pPr>
              <w:pStyle w:val="DHHSreportmaintitlewhite"/>
            </w:pPr>
          </w:p>
          <w:p w:rsidR="002957FB" w:rsidRDefault="002957FB" w:rsidP="00E91933">
            <w:pPr>
              <w:pStyle w:val="DHHSreportmaintitlewhite"/>
            </w:pPr>
          </w:p>
          <w:p w:rsidR="002957FB" w:rsidRDefault="002957FB" w:rsidP="00E91933">
            <w:pPr>
              <w:pStyle w:val="DHHSreportmaintitlewhite"/>
            </w:pPr>
          </w:p>
          <w:p w:rsidR="00C416E1" w:rsidRPr="003072C6" w:rsidRDefault="00513685" w:rsidP="00E91933">
            <w:pPr>
              <w:pStyle w:val="DHHSreportmaintitlewhite"/>
            </w:pPr>
            <w:r>
              <w:t>National Disability Insurance Scheme roll-out</w:t>
            </w:r>
          </w:p>
          <w:p w:rsidR="005F2CDA" w:rsidRDefault="004C6007" w:rsidP="00513685">
            <w:pPr>
              <w:pStyle w:val="DHHSreportsubtitlewhite"/>
            </w:pPr>
            <w:proofErr w:type="spellStart"/>
            <w:r>
              <w:t>Statewide</w:t>
            </w:r>
            <w:proofErr w:type="spellEnd"/>
            <w:r>
              <w:t xml:space="preserve"> Change Proposal – for all areas </w:t>
            </w:r>
            <w:r w:rsidR="004A2AB7">
              <w:t xml:space="preserve">except </w:t>
            </w:r>
            <w:r w:rsidR="00F326AC">
              <w:t xml:space="preserve">Barwon, </w:t>
            </w:r>
            <w:r w:rsidR="004A2AB7">
              <w:t>North East Melbourne,</w:t>
            </w:r>
            <w:r w:rsidR="00E85703">
              <w:t xml:space="preserve"> Loddon and</w:t>
            </w:r>
            <w:r w:rsidR="004A2AB7">
              <w:t xml:space="preserve"> Central Highlands</w:t>
            </w:r>
            <w:r>
              <w:t xml:space="preserve"> (but including Ararat)</w:t>
            </w:r>
            <w:r w:rsidR="004A2AB7">
              <w:t xml:space="preserve"> </w:t>
            </w:r>
          </w:p>
          <w:p w:rsidR="00444D82" w:rsidRDefault="00C553D4" w:rsidP="00513685">
            <w:pPr>
              <w:pStyle w:val="DHHSreportsubtitlewhite"/>
            </w:pPr>
            <w:r>
              <w:t>February</w:t>
            </w:r>
            <w:r w:rsidR="004A2AB7">
              <w:t xml:space="preserve"> 2017</w:t>
            </w:r>
          </w:p>
          <w:p w:rsidR="00513685" w:rsidRPr="003072C6" w:rsidRDefault="00513685" w:rsidP="00513685">
            <w:pPr>
              <w:pStyle w:val="DHHSreportsubtitlewhite"/>
            </w:pPr>
            <w:r>
              <w:t>Department of Health and Human Services</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65376">
          <w:headerReference w:type="default" r:id="rId10"/>
          <w:footerReference w:type="default" r:id="rId11"/>
          <w:pgSz w:w="11906" w:h="16838"/>
          <w:pgMar w:top="1701" w:right="1304" w:bottom="1134" w:left="1304" w:header="454" w:footer="510" w:gutter="0"/>
          <w:cols w:space="720"/>
          <w:docGrid w:linePitch="360"/>
        </w:sectPr>
      </w:pP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0A11D0">
        <w:trPr>
          <w:trHeight w:val="7402"/>
        </w:trPr>
        <w:tc>
          <w:tcPr>
            <w:tcW w:w="7597" w:type="dxa"/>
            <w:shd w:val="clear" w:color="auto" w:fill="auto"/>
            <w:vAlign w:val="center"/>
          </w:tcPr>
          <w:p w:rsidR="00F53CFD" w:rsidRPr="00AB50C1" w:rsidRDefault="00E25603" w:rsidP="00AB50C1">
            <w:pPr>
              <w:pStyle w:val="DHHSreportmaintitle"/>
            </w:pPr>
            <w:r>
              <w:rPr>
                <w:noProof/>
                <w:lang w:eastAsia="en-AU"/>
              </w:rPr>
              <w:lastRenderedPageBreak/>
              <mc:AlternateContent>
                <mc:Choice Requires="wps">
                  <w:drawing>
                    <wp:anchor distT="0" distB="0" distL="114300" distR="114300" simplePos="0" relativeHeight="251657216" behindDoc="0" locked="0" layoutInCell="1" allowOverlap="1" wp14:anchorId="4AAB3A50" wp14:editId="25E8F87D">
                      <wp:simplePos x="0" y="0"/>
                      <wp:positionH relativeFrom="column">
                        <wp:posOffset>4572000</wp:posOffset>
                      </wp:positionH>
                      <wp:positionV relativeFrom="paragraph">
                        <wp:posOffset>10172700</wp:posOffset>
                      </wp:positionV>
                      <wp:extent cx="2514600" cy="342900"/>
                      <wp:effectExtent l="0" t="0" r="0" b="0"/>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7B7" w:rsidRDefault="005B77B7"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lgtQIAALs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" filled="f" stroked="f">
                      <v:textbox>
                        <w:txbxContent>
                          <w:p w:rsidR="005B77B7" w:rsidRDefault="005B77B7" w:rsidP="00AC0C3B">
                            <w:pPr>
                              <w:jc w:val="right"/>
                            </w:pPr>
                            <w:r w:rsidRPr="000147AF">
                              <w:rPr>
                                <w:rFonts w:ascii="Arial" w:hAnsi="Arial" w:cs="Arial"/>
                                <w:color w:val="808080"/>
                                <w:sz w:val="22"/>
                                <w:szCs w:val="22"/>
                              </w:rPr>
                              <w:t>Department of Health</w:t>
                            </w:r>
                          </w:p>
                        </w:txbxContent>
                      </v:textbox>
                    </v:shape>
                  </w:pict>
                </mc:Fallback>
              </mc:AlternateContent>
            </w:r>
            <w:r w:rsidR="00513685">
              <w:t>National Disability Insurance Scheme roll-out</w:t>
            </w:r>
          </w:p>
          <w:p w:rsidR="00BB47D7" w:rsidRDefault="001B576F" w:rsidP="00630937">
            <w:pPr>
              <w:pStyle w:val="DHHSreportsubtitle"/>
            </w:pPr>
            <w:proofErr w:type="spellStart"/>
            <w:r>
              <w:t>Statewide</w:t>
            </w:r>
            <w:proofErr w:type="spellEnd"/>
            <w:r>
              <w:t xml:space="preserve"> </w:t>
            </w:r>
            <w:r w:rsidR="00513685">
              <w:t>Change Proposal –</w:t>
            </w:r>
            <w:r>
              <w:t xml:space="preserve"> for </w:t>
            </w:r>
            <w:r w:rsidR="001409C3">
              <w:t>all a</w:t>
            </w:r>
            <w:r w:rsidR="00183FD0">
              <w:t xml:space="preserve">reas </w:t>
            </w:r>
            <w:r w:rsidR="004A2AB7">
              <w:t xml:space="preserve">except </w:t>
            </w:r>
            <w:r w:rsidR="00F326AC">
              <w:t xml:space="preserve">Barwon, </w:t>
            </w:r>
            <w:r w:rsidR="004A2AB7">
              <w:t>North East Melbourne</w:t>
            </w:r>
            <w:r>
              <w:t>,</w:t>
            </w:r>
            <w:r w:rsidR="00E85703">
              <w:t xml:space="preserve"> Loddon and</w:t>
            </w:r>
            <w:r>
              <w:t xml:space="preserve"> Central Highlands</w:t>
            </w:r>
            <w:r w:rsidR="004C6007">
              <w:t xml:space="preserve"> (but including Ararat)</w:t>
            </w:r>
            <w:r>
              <w:t xml:space="preserve"> </w:t>
            </w:r>
          </w:p>
          <w:p w:rsidR="00513685" w:rsidRPr="003072C6" w:rsidRDefault="00513685" w:rsidP="00630937">
            <w:pPr>
              <w:pStyle w:val="DHHSreportsubtitle"/>
            </w:pPr>
            <w:r>
              <w:t>Department of Health and Human Services</w:t>
            </w:r>
          </w:p>
        </w:tc>
      </w:tr>
      <w:tr w:rsidR="009906C7" w:rsidRPr="003072C6" w:rsidTr="000A11D0">
        <w:tc>
          <w:tcPr>
            <w:tcW w:w="7597" w:type="dxa"/>
            <w:shd w:val="clear" w:color="auto" w:fill="auto"/>
            <w:vAlign w:val="center"/>
          </w:tcPr>
          <w:p w:rsidR="009906C7" w:rsidRPr="003072C6" w:rsidRDefault="009906C7" w:rsidP="009906C7">
            <w:pPr>
              <w:pStyle w:val="DHHSbody"/>
            </w:pPr>
          </w:p>
        </w:tc>
      </w:tr>
    </w:tbl>
    <w:p w:rsidR="00AC0C3B" w:rsidRPr="003072C6" w:rsidRDefault="00C81BA6" w:rsidP="00CA6D4E">
      <w:pPr>
        <w:pStyle w:val="DHHSbodynospace"/>
      </w:pPr>
      <w:r w:rsidRPr="003072C6">
        <w:br w:type="page"/>
      </w:r>
    </w:p>
    <w:p w:rsidR="00197C09" w:rsidRDefault="00197C09" w:rsidP="00197C09">
      <w:pPr>
        <w:pStyle w:val="Heading1"/>
      </w:pPr>
      <w:bookmarkStart w:id="0" w:name="_Toc472341079"/>
      <w:r>
        <w:lastRenderedPageBreak/>
        <w:t>Contents</w:t>
      </w:r>
      <w:bookmarkEnd w:id="0"/>
    </w:p>
    <w:p w:rsidR="009B37CA" w:rsidRDefault="00CC2876">
      <w:pPr>
        <w:pStyle w:val="TOC1"/>
        <w:tabs>
          <w:tab w:val="right" w:leader="dot" w:pos="9288"/>
        </w:tabs>
        <w:rPr>
          <w:rFonts w:asciiTheme="minorHAnsi" w:eastAsiaTheme="minorEastAsia" w:hAnsiTheme="minorHAnsi" w:cstheme="minorBidi"/>
          <w:noProof/>
          <w:sz w:val="22"/>
          <w:szCs w:val="22"/>
          <w:lang w:eastAsia="en-AU"/>
        </w:rPr>
      </w:pPr>
      <w:r>
        <w:fldChar w:fldCharType="begin"/>
      </w:r>
      <w:r>
        <w:instrText xml:space="preserve"> TOC \o "1-1" \h \z \u </w:instrText>
      </w:r>
      <w:r>
        <w:fldChar w:fldCharType="separate"/>
      </w:r>
      <w:hyperlink w:anchor="_Toc472341079" w:history="1">
        <w:r w:rsidR="009B37CA" w:rsidRPr="0096685C">
          <w:rPr>
            <w:rStyle w:val="Hyperlink"/>
            <w:noProof/>
          </w:rPr>
          <w:t>Contents</w:t>
        </w:r>
        <w:r w:rsidR="009B37CA">
          <w:rPr>
            <w:noProof/>
            <w:webHidden/>
          </w:rPr>
          <w:tab/>
        </w:r>
        <w:r w:rsidR="009B37CA">
          <w:rPr>
            <w:noProof/>
            <w:webHidden/>
          </w:rPr>
          <w:fldChar w:fldCharType="begin"/>
        </w:r>
        <w:r w:rsidR="009B37CA">
          <w:rPr>
            <w:noProof/>
            <w:webHidden/>
          </w:rPr>
          <w:instrText xml:space="preserve"> PAGEREF _Toc472341079 \h </w:instrText>
        </w:r>
        <w:r w:rsidR="009B37CA">
          <w:rPr>
            <w:noProof/>
            <w:webHidden/>
          </w:rPr>
        </w:r>
        <w:r w:rsidR="009B37CA">
          <w:rPr>
            <w:noProof/>
            <w:webHidden/>
          </w:rPr>
          <w:fldChar w:fldCharType="separate"/>
        </w:r>
        <w:r w:rsidR="009B37CA">
          <w:rPr>
            <w:noProof/>
            <w:webHidden/>
          </w:rPr>
          <w:t>3</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0" w:history="1">
        <w:r w:rsidR="009B37CA" w:rsidRPr="0096685C">
          <w:rPr>
            <w:rStyle w:val="Hyperlink"/>
            <w:noProof/>
          </w:rPr>
          <w:t>Definitions</w:t>
        </w:r>
        <w:r w:rsidR="009B37CA">
          <w:rPr>
            <w:noProof/>
            <w:webHidden/>
          </w:rPr>
          <w:tab/>
        </w:r>
        <w:r w:rsidR="009B37CA">
          <w:rPr>
            <w:noProof/>
            <w:webHidden/>
          </w:rPr>
          <w:fldChar w:fldCharType="begin"/>
        </w:r>
        <w:r w:rsidR="009B37CA">
          <w:rPr>
            <w:noProof/>
            <w:webHidden/>
          </w:rPr>
          <w:instrText xml:space="preserve"> PAGEREF _Toc472341080 \h </w:instrText>
        </w:r>
        <w:r w:rsidR="009B37CA">
          <w:rPr>
            <w:noProof/>
            <w:webHidden/>
          </w:rPr>
        </w:r>
        <w:r w:rsidR="009B37CA">
          <w:rPr>
            <w:noProof/>
            <w:webHidden/>
          </w:rPr>
          <w:fldChar w:fldCharType="separate"/>
        </w:r>
        <w:r w:rsidR="009B37CA">
          <w:rPr>
            <w:noProof/>
            <w:webHidden/>
          </w:rPr>
          <w:t>4</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1" w:history="1">
        <w:r w:rsidR="009B37CA" w:rsidRPr="0096685C">
          <w:rPr>
            <w:rStyle w:val="Hyperlink"/>
            <w:noProof/>
          </w:rPr>
          <w:t>Introduction</w:t>
        </w:r>
        <w:r w:rsidR="009B37CA">
          <w:rPr>
            <w:noProof/>
            <w:webHidden/>
          </w:rPr>
          <w:tab/>
        </w:r>
        <w:r w:rsidR="009B37CA">
          <w:rPr>
            <w:noProof/>
            <w:webHidden/>
          </w:rPr>
          <w:fldChar w:fldCharType="begin"/>
        </w:r>
        <w:r w:rsidR="009B37CA">
          <w:rPr>
            <w:noProof/>
            <w:webHidden/>
          </w:rPr>
          <w:instrText xml:space="preserve"> PAGEREF _Toc472341081 \h </w:instrText>
        </w:r>
        <w:r w:rsidR="009B37CA">
          <w:rPr>
            <w:noProof/>
            <w:webHidden/>
          </w:rPr>
        </w:r>
        <w:r w:rsidR="009B37CA">
          <w:rPr>
            <w:noProof/>
            <w:webHidden/>
          </w:rPr>
          <w:fldChar w:fldCharType="separate"/>
        </w:r>
        <w:r w:rsidR="009B37CA">
          <w:rPr>
            <w:noProof/>
            <w:webHidden/>
          </w:rPr>
          <w:t>5</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2" w:history="1">
        <w:r w:rsidR="009B37CA" w:rsidRPr="0096685C">
          <w:rPr>
            <w:rStyle w:val="Hyperlink"/>
            <w:noProof/>
          </w:rPr>
          <w:t>Background</w:t>
        </w:r>
        <w:r w:rsidR="009B37CA">
          <w:rPr>
            <w:noProof/>
            <w:webHidden/>
          </w:rPr>
          <w:tab/>
        </w:r>
        <w:r w:rsidR="009B37CA">
          <w:rPr>
            <w:noProof/>
            <w:webHidden/>
          </w:rPr>
          <w:fldChar w:fldCharType="begin"/>
        </w:r>
        <w:r w:rsidR="009B37CA">
          <w:rPr>
            <w:noProof/>
            <w:webHidden/>
          </w:rPr>
          <w:instrText xml:space="preserve"> PAGEREF _Toc472341082 \h </w:instrText>
        </w:r>
        <w:r w:rsidR="009B37CA">
          <w:rPr>
            <w:noProof/>
            <w:webHidden/>
          </w:rPr>
        </w:r>
        <w:r w:rsidR="009B37CA">
          <w:rPr>
            <w:noProof/>
            <w:webHidden/>
          </w:rPr>
          <w:fldChar w:fldCharType="separate"/>
        </w:r>
        <w:r w:rsidR="009B37CA">
          <w:rPr>
            <w:noProof/>
            <w:webHidden/>
          </w:rPr>
          <w:t>5</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3" w:history="1">
        <w:r w:rsidR="009B37CA" w:rsidRPr="0096685C">
          <w:rPr>
            <w:rStyle w:val="Hyperlink"/>
            <w:noProof/>
          </w:rPr>
          <w:t>Staff</w:t>
        </w:r>
        <w:r w:rsidR="009B37CA">
          <w:rPr>
            <w:noProof/>
            <w:webHidden/>
          </w:rPr>
          <w:tab/>
        </w:r>
        <w:r w:rsidR="009B37CA">
          <w:rPr>
            <w:noProof/>
            <w:webHidden/>
          </w:rPr>
          <w:fldChar w:fldCharType="begin"/>
        </w:r>
        <w:r w:rsidR="009B37CA">
          <w:rPr>
            <w:noProof/>
            <w:webHidden/>
          </w:rPr>
          <w:instrText xml:space="preserve"> PAGEREF _Toc472341083 \h </w:instrText>
        </w:r>
        <w:r w:rsidR="009B37CA">
          <w:rPr>
            <w:noProof/>
            <w:webHidden/>
          </w:rPr>
        </w:r>
        <w:r w:rsidR="009B37CA">
          <w:rPr>
            <w:noProof/>
            <w:webHidden/>
          </w:rPr>
          <w:fldChar w:fldCharType="separate"/>
        </w:r>
        <w:r w:rsidR="009B37CA">
          <w:rPr>
            <w:noProof/>
            <w:webHidden/>
          </w:rPr>
          <w:t>5</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4" w:history="1">
        <w:r w:rsidR="009B37CA" w:rsidRPr="0096685C">
          <w:rPr>
            <w:rStyle w:val="Hyperlink"/>
            <w:noProof/>
          </w:rPr>
          <w:t>Consultation</w:t>
        </w:r>
        <w:r w:rsidR="009B37CA">
          <w:rPr>
            <w:noProof/>
            <w:webHidden/>
          </w:rPr>
          <w:tab/>
        </w:r>
        <w:r w:rsidR="009B37CA">
          <w:rPr>
            <w:noProof/>
            <w:webHidden/>
          </w:rPr>
          <w:fldChar w:fldCharType="begin"/>
        </w:r>
        <w:r w:rsidR="009B37CA">
          <w:rPr>
            <w:noProof/>
            <w:webHidden/>
          </w:rPr>
          <w:instrText xml:space="preserve"> PAGEREF _Toc472341084 \h </w:instrText>
        </w:r>
        <w:r w:rsidR="009B37CA">
          <w:rPr>
            <w:noProof/>
            <w:webHidden/>
          </w:rPr>
        </w:r>
        <w:r w:rsidR="009B37CA">
          <w:rPr>
            <w:noProof/>
            <w:webHidden/>
          </w:rPr>
          <w:fldChar w:fldCharType="separate"/>
        </w:r>
        <w:r w:rsidR="009B37CA">
          <w:rPr>
            <w:noProof/>
            <w:webHidden/>
          </w:rPr>
          <w:t>6</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5" w:history="1">
        <w:r w:rsidR="009B37CA" w:rsidRPr="0096685C">
          <w:rPr>
            <w:rStyle w:val="Hyperlink"/>
            <w:noProof/>
          </w:rPr>
          <w:t>Description of Change</w:t>
        </w:r>
        <w:r w:rsidR="009B37CA">
          <w:rPr>
            <w:noProof/>
            <w:webHidden/>
          </w:rPr>
          <w:tab/>
        </w:r>
        <w:r w:rsidR="009B37CA">
          <w:rPr>
            <w:noProof/>
            <w:webHidden/>
          </w:rPr>
          <w:fldChar w:fldCharType="begin"/>
        </w:r>
        <w:r w:rsidR="009B37CA">
          <w:rPr>
            <w:noProof/>
            <w:webHidden/>
          </w:rPr>
          <w:instrText xml:space="preserve"> PAGEREF _Toc472341085 \h </w:instrText>
        </w:r>
        <w:r w:rsidR="009B37CA">
          <w:rPr>
            <w:noProof/>
            <w:webHidden/>
          </w:rPr>
        </w:r>
        <w:r w:rsidR="009B37CA">
          <w:rPr>
            <w:noProof/>
            <w:webHidden/>
          </w:rPr>
          <w:fldChar w:fldCharType="separate"/>
        </w:r>
        <w:r w:rsidR="009B37CA">
          <w:rPr>
            <w:noProof/>
            <w:webHidden/>
          </w:rPr>
          <w:t>7</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6" w:history="1">
        <w:r w:rsidR="009B37CA" w:rsidRPr="0096685C">
          <w:rPr>
            <w:rStyle w:val="Hyperlink"/>
            <w:noProof/>
          </w:rPr>
          <w:t>What the change means for staff</w:t>
        </w:r>
        <w:r w:rsidR="009B37CA">
          <w:rPr>
            <w:noProof/>
            <w:webHidden/>
          </w:rPr>
          <w:tab/>
        </w:r>
        <w:r w:rsidR="009B37CA">
          <w:rPr>
            <w:noProof/>
            <w:webHidden/>
          </w:rPr>
          <w:fldChar w:fldCharType="begin"/>
        </w:r>
        <w:r w:rsidR="009B37CA">
          <w:rPr>
            <w:noProof/>
            <w:webHidden/>
          </w:rPr>
          <w:instrText xml:space="preserve"> PAGEREF _Toc472341086 \h </w:instrText>
        </w:r>
        <w:r w:rsidR="009B37CA">
          <w:rPr>
            <w:noProof/>
            <w:webHidden/>
          </w:rPr>
        </w:r>
        <w:r w:rsidR="009B37CA">
          <w:rPr>
            <w:noProof/>
            <w:webHidden/>
          </w:rPr>
          <w:fldChar w:fldCharType="separate"/>
        </w:r>
        <w:r w:rsidR="009B37CA">
          <w:rPr>
            <w:noProof/>
            <w:webHidden/>
          </w:rPr>
          <w:t>7</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7" w:history="1">
        <w:r w:rsidR="009B37CA" w:rsidRPr="0096685C">
          <w:rPr>
            <w:rStyle w:val="Hyperlink"/>
            <w:noProof/>
          </w:rPr>
          <w:t>How it will work (implementation of change)</w:t>
        </w:r>
        <w:r w:rsidR="009B37CA">
          <w:rPr>
            <w:noProof/>
            <w:webHidden/>
          </w:rPr>
          <w:tab/>
        </w:r>
        <w:r w:rsidR="009B37CA">
          <w:rPr>
            <w:noProof/>
            <w:webHidden/>
          </w:rPr>
          <w:fldChar w:fldCharType="begin"/>
        </w:r>
        <w:r w:rsidR="009B37CA">
          <w:rPr>
            <w:noProof/>
            <w:webHidden/>
          </w:rPr>
          <w:instrText xml:space="preserve"> PAGEREF _Toc472341087 \h </w:instrText>
        </w:r>
        <w:r w:rsidR="009B37CA">
          <w:rPr>
            <w:noProof/>
            <w:webHidden/>
          </w:rPr>
        </w:r>
        <w:r w:rsidR="009B37CA">
          <w:rPr>
            <w:noProof/>
            <w:webHidden/>
          </w:rPr>
          <w:fldChar w:fldCharType="separate"/>
        </w:r>
        <w:r w:rsidR="009B37CA">
          <w:rPr>
            <w:noProof/>
            <w:webHidden/>
          </w:rPr>
          <w:t>7</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8" w:history="1">
        <w:r w:rsidR="009B37CA" w:rsidRPr="0096685C">
          <w:rPr>
            <w:rStyle w:val="Hyperlink"/>
            <w:noProof/>
          </w:rPr>
          <w:t>Staff not offered employment with the NDIA</w:t>
        </w:r>
        <w:r w:rsidR="009B37CA">
          <w:rPr>
            <w:noProof/>
            <w:webHidden/>
          </w:rPr>
          <w:tab/>
        </w:r>
        <w:r w:rsidR="009B37CA">
          <w:rPr>
            <w:noProof/>
            <w:webHidden/>
          </w:rPr>
          <w:fldChar w:fldCharType="begin"/>
        </w:r>
        <w:r w:rsidR="009B37CA">
          <w:rPr>
            <w:noProof/>
            <w:webHidden/>
          </w:rPr>
          <w:instrText xml:space="preserve"> PAGEREF _Toc472341088 \h </w:instrText>
        </w:r>
        <w:r w:rsidR="009B37CA">
          <w:rPr>
            <w:noProof/>
            <w:webHidden/>
          </w:rPr>
        </w:r>
        <w:r w:rsidR="009B37CA">
          <w:rPr>
            <w:noProof/>
            <w:webHidden/>
          </w:rPr>
          <w:fldChar w:fldCharType="separate"/>
        </w:r>
        <w:r w:rsidR="009B37CA">
          <w:rPr>
            <w:noProof/>
            <w:webHidden/>
          </w:rPr>
          <w:t>9</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89" w:history="1">
        <w:r w:rsidR="009B37CA" w:rsidRPr="0096685C">
          <w:rPr>
            <w:rStyle w:val="Hyperlink"/>
            <w:noProof/>
          </w:rPr>
          <w:t>Support and advice</w:t>
        </w:r>
        <w:r w:rsidR="009B37CA">
          <w:rPr>
            <w:noProof/>
            <w:webHidden/>
          </w:rPr>
          <w:tab/>
        </w:r>
        <w:r w:rsidR="009B37CA">
          <w:rPr>
            <w:noProof/>
            <w:webHidden/>
          </w:rPr>
          <w:fldChar w:fldCharType="begin"/>
        </w:r>
        <w:r w:rsidR="009B37CA">
          <w:rPr>
            <w:noProof/>
            <w:webHidden/>
          </w:rPr>
          <w:instrText xml:space="preserve"> PAGEREF _Toc472341089 \h </w:instrText>
        </w:r>
        <w:r w:rsidR="009B37CA">
          <w:rPr>
            <w:noProof/>
            <w:webHidden/>
          </w:rPr>
        </w:r>
        <w:r w:rsidR="009B37CA">
          <w:rPr>
            <w:noProof/>
            <w:webHidden/>
          </w:rPr>
          <w:fldChar w:fldCharType="separate"/>
        </w:r>
        <w:r w:rsidR="009B37CA">
          <w:rPr>
            <w:noProof/>
            <w:webHidden/>
          </w:rPr>
          <w:t>10</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0" w:history="1">
        <w:r w:rsidR="009B37CA" w:rsidRPr="0096685C">
          <w:rPr>
            <w:rStyle w:val="Hyperlink"/>
            <w:noProof/>
          </w:rPr>
          <w:t>Questions and feedback</w:t>
        </w:r>
        <w:r w:rsidR="009B37CA">
          <w:rPr>
            <w:noProof/>
            <w:webHidden/>
          </w:rPr>
          <w:tab/>
        </w:r>
        <w:r w:rsidR="009B37CA">
          <w:rPr>
            <w:noProof/>
            <w:webHidden/>
          </w:rPr>
          <w:fldChar w:fldCharType="begin"/>
        </w:r>
        <w:r w:rsidR="009B37CA">
          <w:rPr>
            <w:noProof/>
            <w:webHidden/>
          </w:rPr>
          <w:instrText xml:space="preserve"> PAGEREF _Toc472341090 \h </w:instrText>
        </w:r>
        <w:r w:rsidR="009B37CA">
          <w:rPr>
            <w:noProof/>
            <w:webHidden/>
          </w:rPr>
        </w:r>
        <w:r w:rsidR="009B37CA">
          <w:rPr>
            <w:noProof/>
            <w:webHidden/>
          </w:rPr>
          <w:fldChar w:fldCharType="separate"/>
        </w:r>
        <w:r w:rsidR="009B37CA">
          <w:rPr>
            <w:noProof/>
            <w:webHidden/>
          </w:rPr>
          <w:t>10</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1" w:history="1">
        <w:r w:rsidR="009B37CA" w:rsidRPr="0096685C">
          <w:rPr>
            <w:rStyle w:val="Hyperlink"/>
            <w:noProof/>
          </w:rPr>
          <w:t>NDIA vacancies</w:t>
        </w:r>
        <w:r w:rsidR="009B37CA">
          <w:rPr>
            <w:noProof/>
            <w:webHidden/>
          </w:rPr>
          <w:tab/>
        </w:r>
        <w:r w:rsidR="009B37CA">
          <w:rPr>
            <w:noProof/>
            <w:webHidden/>
          </w:rPr>
          <w:fldChar w:fldCharType="begin"/>
        </w:r>
        <w:r w:rsidR="009B37CA">
          <w:rPr>
            <w:noProof/>
            <w:webHidden/>
          </w:rPr>
          <w:instrText xml:space="preserve"> PAGEREF _Toc472341091 \h </w:instrText>
        </w:r>
        <w:r w:rsidR="009B37CA">
          <w:rPr>
            <w:noProof/>
            <w:webHidden/>
          </w:rPr>
        </w:r>
        <w:r w:rsidR="009B37CA">
          <w:rPr>
            <w:noProof/>
            <w:webHidden/>
          </w:rPr>
          <w:fldChar w:fldCharType="separate"/>
        </w:r>
        <w:r w:rsidR="009B37CA">
          <w:rPr>
            <w:noProof/>
            <w:webHidden/>
          </w:rPr>
          <w:t>11</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2" w:history="1">
        <w:r w:rsidR="009B37CA" w:rsidRPr="0096685C">
          <w:rPr>
            <w:rStyle w:val="Hyperlink"/>
            <w:noProof/>
          </w:rPr>
          <w:t>Attachments</w:t>
        </w:r>
        <w:r w:rsidR="009B37CA">
          <w:rPr>
            <w:noProof/>
            <w:webHidden/>
          </w:rPr>
          <w:tab/>
        </w:r>
        <w:r w:rsidR="009B37CA">
          <w:rPr>
            <w:noProof/>
            <w:webHidden/>
          </w:rPr>
          <w:fldChar w:fldCharType="begin"/>
        </w:r>
        <w:r w:rsidR="009B37CA">
          <w:rPr>
            <w:noProof/>
            <w:webHidden/>
          </w:rPr>
          <w:instrText xml:space="preserve"> PAGEREF _Toc472341092 \h </w:instrText>
        </w:r>
        <w:r w:rsidR="009B37CA">
          <w:rPr>
            <w:noProof/>
            <w:webHidden/>
          </w:rPr>
        </w:r>
        <w:r w:rsidR="009B37CA">
          <w:rPr>
            <w:noProof/>
            <w:webHidden/>
          </w:rPr>
          <w:fldChar w:fldCharType="separate"/>
        </w:r>
        <w:r w:rsidR="009B37CA">
          <w:rPr>
            <w:noProof/>
            <w:webHidden/>
          </w:rPr>
          <w:t>11</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3" w:history="1">
        <w:r w:rsidR="009B37CA" w:rsidRPr="0096685C">
          <w:rPr>
            <w:rStyle w:val="Hyperlink"/>
            <w:noProof/>
          </w:rPr>
          <w:t>Addendums</w:t>
        </w:r>
        <w:r w:rsidR="009B37CA">
          <w:rPr>
            <w:noProof/>
            <w:webHidden/>
          </w:rPr>
          <w:tab/>
        </w:r>
        <w:r w:rsidR="009B37CA">
          <w:rPr>
            <w:noProof/>
            <w:webHidden/>
          </w:rPr>
          <w:fldChar w:fldCharType="begin"/>
        </w:r>
        <w:r w:rsidR="009B37CA">
          <w:rPr>
            <w:noProof/>
            <w:webHidden/>
          </w:rPr>
          <w:instrText xml:space="preserve"> PAGEREF _Toc472341093 \h </w:instrText>
        </w:r>
        <w:r w:rsidR="009B37CA">
          <w:rPr>
            <w:noProof/>
            <w:webHidden/>
          </w:rPr>
        </w:r>
        <w:r w:rsidR="009B37CA">
          <w:rPr>
            <w:noProof/>
            <w:webHidden/>
          </w:rPr>
          <w:fldChar w:fldCharType="separate"/>
        </w:r>
        <w:r w:rsidR="009B37CA">
          <w:rPr>
            <w:noProof/>
            <w:webHidden/>
          </w:rPr>
          <w:t>11</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4" w:history="1">
        <w:r w:rsidR="009B37CA" w:rsidRPr="0096685C">
          <w:rPr>
            <w:rStyle w:val="Hyperlink"/>
            <w:noProof/>
          </w:rPr>
          <w:t>Bilateral Agreement – Workforce Schedule H</w:t>
        </w:r>
        <w:r w:rsidR="009B37CA">
          <w:rPr>
            <w:noProof/>
            <w:webHidden/>
          </w:rPr>
          <w:tab/>
        </w:r>
        <w:r w:rsidR="009B37CA">
          <w:rPr>
            <w:noProof/>
            <w:webHidden/>
          </w:rPr>
          <w:fldChar w:fldCharType="begin"/>
        </w:r>
        <w:r w:rsidR="009B37CA">
          <w:rPr>
            <w:noProof/>
            <w:webHidden/>
          </w:rPr>
          <w:instrText xml:space="preserve"> PAGEREF _Toc472341094 \h </w:instrText>
        </w:r>
        <w:r w:rsidR="009B37CA">
          <w:rPr>
            <w:noProof/>
            <w:webHidden/>
          </w:rPr>
        </w:r>
        <w:r w:rsidR="009B37CA">
          <w:rPr>
            <w:noProof/>
            <w:webHidden/>
          </w:rPr>
          <w:fldChar w:fldCharType="separate"/>
        </w:r>
        <w:r w:rsidR="009B37CA">
          <w:rPr>
            <w:noProof/>
            <w:webHidden/>
          </w:rPr>
          <w:t>14</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5" w:history="1">
        <w:r w:rsidR="009B37CA" w:rsidRPr="0096685C">
          <w:rPr>
            <w:rStyle w:val="Hyperlink"/>
            <w:noProof/>
          </w:rPr>
          <w:t>NDIA Position Descriptions</w:t>
        </w:r>
        <w:r w:rsidR="009B37CA">
          <w:rPr>
            <w:noProof/>
            <w:webHidden/>
          </w:rPr>
          <w:tab/>
        </w:r>
        <w:r w:rsidR="009B37CA">
          <w:rPr>
            <w:noProof/>
            <w:webHidden/>
          </w:rPr>
          <w:fldChar w:fldCharType="begin"/>
        </w:r>
        <w:r w:rsidR="009B37CA">
          <w:rPr>
            <w:noProof/>
            <w:webHidden/>
          </w:rPr>
          <w:instrText xml:space="preserve"> PAGEREF _Toc472341095 \h </w:instrText>
        </w:r>
        <w:r w:rsidR="009B37CA">
          <w:rPr>
            <w:noProof/>
            <w:webHidden/>
          </w:rPr>
        </w:r>
        <w:r w:rsidR="009B37CA">
          <w:rPr>
            <w:noProof/>
            <w:webHidden/>
          </w:rPr>
          <w:fldChar w:fldCharType="separate"/>
        </w:r>
        <w:r w:rsidR="009B37CA">
          <w:rPr>
            <w:noProof/>
            <w:webHidden/>
          </w:rPr>
          <w:t>19</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6" w:history="1">
        <w:r w:rsidR="009B37CA" w:rsidRPr="0096685C">
          <w:rPr>
            <w:rStyle w:val="Hyperlink"/>
            <w:noProof/>
          </w:rPr>
          <w:t>Position Description</w:t>
        </w:r>
        <w:r w:rsidR="009B37CA">
          <w:rPr>
            <w:noProof/>
            <w:webHidden/>
          </w:rPr>
          <w:tab/>
        </w:r>
        <w:r w:rsidR="009B37CA">
          <w:rPr>
            <w:noProof/>
            <w:webHidden/>
          </w:rPr>
          <w:fldChar w:fldCharType="begin"/>
        </w:r>
        <w:r w:rsidR="009B37CA">
          <w:rPr>
            <w:noProof/>
            <w:webHidden/>
          </w:rPr>
          <w:instrText xml:space="preserve"> PAGEREF _Toc472341096 \h </w:instrText>
        </w:r>
        <w:r w:rsidR="009B37CA">
          <w:rPr>
            <w:noProof/>
            <w:webHidden/>
          </w:rPr>
        </w:r>
        <w:r w:rsidR="009B37CA">
          <w:rPr>
            <w:noProof/>
            <w:webHidden/>
          </w:rPr>
          <w:fldChar w:fldCharType="separate"/>
        </w:r>
        <w:r w:rsidR="009B37CA">
          <w:rPr>
            <w:noProof/>
            <w:webHidden/>
          </w:rPr>
          <w:t>20</w:t>
        </w:r>
        <w:r w:rsidR="009B37CA">
          <w:rPr>
            <w:noProof/>
            <w:webHidden/>
          </w:rPr>
          <w:fldChar w:fldCharType="end"/>
        </w:r>
      </w:hyperlink>
    </w:p>
    <w:p w:rsidR="009B37CA" w:rsidRP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7" w:history="1">
        <w:r w:rsidR="009B37CA" w:rsidRPr="009B37CA">
          <w:rPr>
            <w:rStyle w:val="Hyperlink"/>
            <w:noProof/>
          </w:rPr>
          <w:t>APS 4 Planner</w:t>
        </w:r>
      </w:hyperlink>
      <w:hyperlink w:anchor="_Toc472341098" w:history="1">
        <w:r w:rsidR="009B37CA" w:rsidRPr="009B37CA">
          <w:rPr>
            <w:noProof/>
            <w:webHidden/>
          </w:rPr>
          <w:tab/>
        </w:r>
        <w:r w:rsidR="009B37CA" w:rsidRPr="009B37CA">
          <w:rPr>
            <w:noProof/>
            <w:webHidden/>
          </w:rPr>
          <w:fldChar w:fldCharType="begin"/>
        </w:r>
        <w:r w:rsidR="009B37CA" w:rsidRPr="009B37CA">
          <w:rPr>
            <w:noProof/>
            <w:webHidden/>
          </w:rPr>
          <w:instrText xml:space="preserve"> PAGEREF _Toc472341098 \h </w:instrText>
        </w:r>
        <w:r w:rsidR="009B37CA" w:rsidRPr="009B37CA">
          <w:rPr>
            <w:noProof/>
            <w:webHidden/>
          </w:rPr>
        </w:r>
        <w:r w:rsidR="009B37CA" w:rsidRPr="009B37CA">
          <w:rPr>
            <w:noProof/>
            <w:webHidden/>
          </w:rPr>
          <w:fldChar w:fldCharType="separate"/>
        </w:r>
        <w:r w:rsidR="009B37CA">
          <w:rPr>
            <w:noProof/>
            <w:webHidden/>
          </w:rPr>
          <w:t>22</w:t>
        </w:r>
        <w:r w:rsidR="009B37CA" w:rsidRPr="009B37CA">
          <w:rPr>
            <w:noProof/>
            <w:webHidden/>
          </w:rPr>
          <w:fldChar w:fldCharType="end"/>
        </w:r>
      </w:hyperlink>
    </w:p>
    <w:p w:rsidR="009B37CA" w:rsidRP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099" w:history="1">
        <w:r w:rsidR="009B37CA" w:rsidRPr="009B37CA">
          <w:rPr>
            <w:rStyle w:val="Hyperlink"/>
            <w:noProof/>
          </w:rPr>
          <w:t>APS 5 Planner</w:t>
        </w:r>
      </w:hyperlink>
      <w:hyperlink w:anchor="_Toc472341100" w:history="1">
        <w:r w:rsidR="009B37CA" w:rsidRPr="009B37CA">
          <w:rPr>
            <w:noProof/>
            <w:webHidden/>
          </w:rPr>
          <w:tab/>
        </w:r>
        <w:r w:rsidR="009B37CA" w:rsidRPr="009B37CA">
          <w:rPr>
            <w:noProof/>
            <w:webHidden/>
          </w:rPr>
          <w:fldChar w:fldCharType="begin"/>
        </w:r>
        <w:r w:rsidR="009B37CA" w:rsidRPr="009B37CA">
          <w:rPr>
            <w:noProof/>
            <w:webHidden/>
          </w:rPr>
          <w:instrText xml:space="preserve"> PAGEREF _Toc472341100 \h </w:instrText>
        </w:r>
        <w:r w:rsidR="009B37CA" w:rsidRPr="009B37CA">
          <w:rPr>
            <w:noProof/>
            <w:webHidden/>
          </w:rPr>
        </w:r>
        <w:r w:rsidR="009B37CA" w:rsidRPr="009B37CA">
          <w:rPr>
            <w:noProof/>
            <w:webHidden/>
          </w:rPr>
          <w:fldChar w:fldCharType="separate"/>
        </w:r>
        <w:r w:rsidR="009B37CA">
          <w:rPr>
            <w:noProof/>
            <w:webHidden/>
          </w:rPr>
          <w:t>25</w:t>
        </w:r>
        <w:r w:rsidR="009B37CA" w:rsidRPr="009B37CA">
          <w:rPr>
            <w:noProof/>
            <w:webHidden/>
          </w:rPr>
          <w:fldChar w:fldCharType="end"/>
        </w:r>
      </w:hyperlink>
    </w:p>
    <w:p w:rsidR="009B37CA" w:rsidRP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101" w:history="1">
        <w:r w:rsidR="009B37CA" w:rsidRPr="009B37CA">
          <w:rPr>
            <w:rStyle w:val="Hyperlink"/>
            <w:noProof/>
          </w:rPr>
          <w:t>APS 6 Planner</w:t>
        </w:r>
      </w:hyperlink>
      <w:hyperlink w:anchor="_Toc472341102" w:history="1">
        <w:r w:rsidR="009B37CA" w:rsidRPr="009B37CA">
          <w:rPr>
            <w:noProof/>
            <w:webHidden/>
          </w:rPr>
          <w:tab/>
        </w:r>
        <w:r w:rsidR="009B37CA" w:rsidRPr="009B37CA">
          <w:rPr>
            <w:noProof/>
            <w:webHidden/>
          </w:rPr>
          <w:fldChar w:fldCharType="begin"/>
        </w:r>
        <w:r w:rsidR="009B37CA" w:rsidRPr="009B37CA">
          <w:rPr>
            <w:noProof/>
            <w:webHidden/>
          </w:rPr>
          <w:instrText xml:space="preserve"> PAGEREF _Toc472341102 \h </w:instrText>
        </w:r>
        <w:r w:rsidR="009B37CA" w:rsidRPr="009B37CA">
          <w:rPr>
            <w:noProof/>
            <w:webHidden/>
          </w:rPr>
        </w:r>
        <w:r w:rsidR="009B37CA" w:rsidRPr="009B37CA">
          <w:rPr>
            <w:noProof/>
            <w:webHidden/>
          </w:rPr>
          <w:fldChar w:fldCharType="separate"/>
        </w:r>
        <w:r w:rsidR="009B37CA">
          <w:rPr>
            <w:noProof/>
            <w:webHidden/>
          </w:rPr>
          <w:t>28</w:t>
        </w:r>
        <w:r w:rsidR="009B37CA" w:rsidRPr="009B37CA">
          <w:rPr>
            <w:noProof/>
            <w:webHidden/>
          </w:rPr>
          <w:fldChar w:fldCharType="end"/>
        </w:r>
      </w:hyperlink>
    </w:p>
    <w:p w:rsidR="009B37CA" w:rsidRP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103" w:history="1">
        <w:r w:rsidR="009B37CA" w:rsidRPr="009B37CA">
          <w:rPr>
            <w:rStyle w:val="Hyperlink"/>
            <w:noProof/>
          </w:rPr>
          <w:t>Planner Team Leader</w:t>
        </w:r>
      </w:hyperlink>
      <w:hyperlink w:anchor="_Toc472341104" w:history="1">
        <w:r w:rsidR="009B37CA" w:rsidRPr="009B37CA">
          <w:rPr>
            <w:noProof/>
            <w:webHidden/>
          </w:rPr>
          <w:tab/>
        </w:r>
        <w:r w:rsidR="009B37CA" w:rsidRPr="009B37CA">
          <w:rPr>
            <w:noProof/>
            <w:webHidden/>
          </w:rPr>
          <w:fldChar w:fldCharType="begin"/>
        </w:r>
        <w:r w:rsidR="009B37CA" w:rsidRPr="009B37CA">
          <w:rPr>
            <w:noProof/>
            <w:webHidden/>
          </w:rPr>
          <w:instrText xml:space="preserve"> PAGEREF _Toc472341104 \h </w:instrText>
        </w:r>
        <w:r w:rsidR="009B37CA" w:rsidRPr="009B37CA">
          <w:rPr>
            <w:noProof/>
            <w:webHidden/>
          </w:rPr>
        </w:r>
        <w:r w:rsidR="009B37CA" w:rsidRPr="009B37CA">
          <w:rPr>
            <w:noProof/>
            <w:webHidden/>
          </w:rPr>
          <w:fldChar w:fldCharType="separate"/>
        </w:r>
        <w:r w:rsidR="009B37CA">
          <w:rPr>
            <w:noProof/>
            <w:webHidden/>
          </w:rPr>
          <w:t>31</w:t>
        </w:r>
        <w:r w:rsidR="009B37CA" w:rsidRPr="009B37CA">
          <w:rPr>
            <w:noProof/>
            <w:webHidden/>
          </w:rPr>
          <w:fldChar w:fldCharType="end"/>
        </w:r>
      </w:hyperlink>
    </w:p>
    <w:p w:rsidR="009B37CA" w:rsidRP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105" w:history="1">
        <w:r w:rsidR="009B37CA" w:rsidRPr="009B37CA">
          <w:rPr>
            <w:rStyle w:val="Hyperlink"/>
            <w:noProof/>
          </w:rPr>
          <w:t>EL1 Assistant Director – Service Delivery</w:t>
        </w:r>
        <w:r w:rsidR="009B37CA" w:rsidRPr="009B37CA">
          <w:rPr>
            <w:noProof/>
            <w:webHidden/>
          </w:rPr>
          <w:tab/>
        </w:r>
        <w:r w:rsidR="009B37CA" w:rsidRPr="009B37CA">
          <w:rPr>
            <w:noProof/>
            <w:webHidden/>
          </w:rPr>
          <w:fldChar w:fldCharType="begin"/>
        </w:r>
        <w:r w:rsidR="009B37CA" w:rsidRPr="009B37CA">
          <w:rPr>
            <w:noProof/>
            <w:webHidden/>
          </w:rPr>
          <w:instrText xml:space="preserve"> PAGEREF _Toc472341105 \h </w:instrText>
        </w:r>
        <w:r w:rsidR="009B37CA" w:rsidRPr="009B37CA">
          <w:rPr>
            <w:noProof/>
            <w:webHidden/>
          </w:rPr>
        </w:r>
        <w:r w:rsidR="009B37CA" w:rsidRPr="009B37CA">
          <w:rPr>
            <w:noProof/>
            <w:webHidden/>
          </w:rPr>
          <w:fldChar w:fldCharType="separate"/>
        </w:r>
        <w:r w:rsidR="009B37CA">
          <w:rPr>
            <w:noProof/>
            <w:webHidden/>
          </w:rPr>
          <w:t>31</w:t>
        </w:r>
        <w:r w:rsidR="009B37CA" w:rsidRP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106" w:history="1">
        <w:r w:rsidR="009B37CA" w:rsidRPr="0096685C">
          <w:rPr>
            <w:rStyle w:val="Hyperlink"/>
            <w:noProof/>
          </w:rPr>
          <w:t>Australian Public Services Classification Structure for NDIA roles</w:t>
        </w:r>
        <w:r w:rsidR="009B37CA">
          <w:rPr>
            <w:noProof/>
            <w:webHidden/>
          </w:rPr>
          <w:tab/>
        </w:r>
        <w:r w:rsidR="009B37CA">
          <w:rPr>
            <w:noProof/>
            <w:webHidden/>
          </w:rPr>
          <w:fldChar w:fldCharType="begin"/>
        </w:r>
        <w:r w:rsidR="009B37CA">
          <w:rPr>
            <w:noProof/>
            <w:webHidden/>
          </w:rPr>
          <w:instrText xml:space="preserve"> PAGEREF _Toc472341106 \h </w:instrText>
        </w:r>
        <w:r w:rsidR="009B37CA">
          <w:rPr>
            <w:noProof/>
            <w:webHidden/>
          </w:rPr>
        </w:r>
        <w:r w:rsidR="009B37CA">
          <w:rPr>
            <w:noProof/>
            <w:webHidden/>
          </w:rPr>
          <w:fldChar w:fldCharType="separate"/>
        </w:r>
        <w:r w:rsidR="009B37CA">
          <w:rPr>
            <w:noProof/>
            <w:webHidden/>
          </w:rPr>
          <w:t>33</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w:anchor="_Toc472341107" w:history="1">
        <w:r w:rsidR="009B37CA" w:rsidRPr="0096685C">
          <w:rPr>
            <w:rStyle w:val="Hyperlink"/>
            <w:noProof/>
          </w:rPr>
          <w:t>Alignment of Victorian Government and Australian Public Service classifications:</w:t>
        </w:r>
        <w:r w:rsidR="009B37CA">
          <w:rPr>
            <w:noProof/>
            <w:webHidden/>
          </w:rPr>
          <w:tab/>
        </w:r>
        <w:r w:rsidR="009B37CA">
          <w:rPr>
            <w:noProof/>
            <w:webHidden/>
          </w:rPr>
          <w:fldChar w:fldCharType="begin"/>
        </w:r>
        <w:r w:rsidR="009B37CA">
          <w:rPr>
            <w:noProof/>
            <w:webHidden/>
          </w:rPr>
          <w:instrText xml:space="preserve"> PAGEREF _Toc472341107 \h </w:instrText>
        </w:r>
        <w:r w:rsidR="009B37CA">
          <w:rPr>
            <w:noProof/>
            <w:webHidden/>
          </w:rPr>
        </w:r>
        <w:r w:rsidR="009B37CA">
          <w:rPr>
            <w:noProof/>
            <w:webHidden/>
          </w:rPr>
          <w:fldChar w:fldCharType="separate"/>
        </w:r>
        <w:r w:rsidR="009B37CA">
          <w:rPr>
            <w:noProof/>
            <w:webHidden/>
          </w:rPr>
          <w:t>34</w:t>
        </w:r>
        <w:r w:rsidR="009B37CA">
          <w:rPr>
            <w:noProof/>
            <w:webHidden/>
          </w:rPr>
          <w:fldChar w:fldCharType="end"/>
        </w:r>
      </w:hyperlink>
    </w:p>
    <w:p w:rsidR="009B37CA" w:rsidRDefault="006F270B">
      <w:pPr>
        <w:pStyle w:val="TOC1"/>
        <w:tabs>
          <w:tab w:val="right" w:leader="dot" w:pos="9288"/>
        </w:tabs>
        <w:rPr>
          <w:rFonts w:asciiTheme="minorHAnsi" w:eastAsiaTheme="minorEastAsia" w:hAnsiTheme="minorHAnsi" w:cstheme="minorBidi"/>
          <w:noProof/>
          <w:sz w:val="22"/>
          <w:szCs w:val="22"/>
          <w:lang w:eastAsia="en-AU"/>
        </w:rPr>
      </w:pPr>
      <w:hyperlink r:id="rId12" w:anchor="_Toc472341108" w:history="1">
        <w:r w:rsidR="009B37CA" w:rsidRPr="0096685C">
          <w:rPr>
            <w:rStyle w:val="Hyperlink"/>
            <w:noProof/>
          </w:rPr>
          <w:t>APS role specific capabilities</w:t>
        </w:r>
        <w:r w:rsidR="009B37CA">
          <w:rPr>
            <w:noProof/>
            <w:webHidden/>
          </w:rPr>
          <w:tab/>
        </w:r>
        <w:r w:rsidR="009B37CA">
          <w:rPr>
            <w:noProof/>
            <w:webHidden/>
          </w:rPr>
          <w:fldChar w:fldCharType="begin"/>
        </w:r>
        <w:r w:rsidR="009B37CA">
          <w:rPr>
            <w:noProof/>
            <w:webHidden/>
          </w:rPr>
          <w:instrText xml:space="preserve"> PAGEREF _Toc472341108 \h </w:instrText>
        </w:r>
        <w:r w:rsidR="009B37CA">
          <w:rPr>
            <w:noProof/>
            <w:webHidden/>
          </w:rPr>
        </w:r>
        <w:r w:rsidR="009B37CA">
          <w:rPr>
            <w:noProof/>
            <w:webHidden/>
          </w:rPr>
          <w:fldChar w:fldCharType="separate"/>
        </w:r>
        <w:r w:rsidR="009B37CA">
          <w:rPr>
            <w:noProof/>
            <w:webHidden/>
          </w:rPr>
          <w:t>35</w:t>
        </w:r>
        <w:r w:rsidR="009B37CA">
          <w:rPr>
            <w:noProof/>
            <w:webHidden/>
          </w:rPr>
          <w:fldChar w:fldCharType="end"/>
        </w:r>
      </w:hyperlink>
    </w:p>
    <w:p w:rsidR="00AC0C3B" w:rsidRPr="003072C6" w:rsidRDefault="00CC2876" w:rsidP="00CC2876">
      <w:pPr>
        <w:pStyle w:val="DHHSTOCheadingreport"/>
        <w:sectPr w:rsidR="00AC0C3B" w:rsidRPr="003072C6" w:rsidSect="00A65376">
          <w:headerReference w:type="default" r:id="rId13"/>
          <w:pgSz w:w="11906" w:h="16838"/>
          <w:pgMar w:top="1701" w:right="1304" w:bottom="1134" w:left="1304" w:header="454" w:footer="510" w:gutter="0"/>
          <w:cols w:space="720"/>
          <w:docGrid w:linePitch="360"/>
        </w:sectPr>
      </w:pPr>
      <w:r>
        <w:fldChar w:fldCharType="end"/>
      </w:r>
    </w:p>
    <w:p w:rsidR="00136D79" w:rsidRPr="00AA258A" w:rsidRDefault="00136D79" w:rsidP="00AA258A">
      <w:pPr>
        <w:pStyle w:val="Heading1"/>
      </w:pPr>
      <w:bookmarkStart w:id="1" w:name="_Toc461706477"/>
      <w:bookmarkStart w:id="2" w:name="_Toc472326490"/>
      <w:bookmarkStart w:id="3" w:name="_Toc472341080"/>
      <w:r w:rsidRPr="00AA258A">
        <w:lastRenderedPageBreak/>
        <w:t>Definitions</w:t>
      </w:r>
      <w:bookmarkEnd w:id="1"/>
      <w:bookmarkEnd w:id="2"/>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5578"/>
      </w:tblGrid>
      <w:tr w:rsidR="00136D79" w:rsidRPr="00F21F69" w:rsidTr="00136D79">
        <w:tc>
          <w:tcPr>
            <w:tcW w:w="3828" w:type="dxa"/>
          </w:tcPr>
          <w:p w:rsidR="00136D79" w:rsidRPr="0078624D" w:rsidRDefault="00136D79" w:rsidP="00136D79">
            <w:pPr>
              <w:pStyle w:val="DHHSbody"/>
            </w:pPr>
            <w:r>
              <w:t>Bilateral Agreement</w:t>
            </w:r>
          </w:p>
        </w:tc>
        <w:tc>
          <w:tcPr>
            <w:tcW w:w="5578" w:type="dxa"/>
          </w:tcPr>
          <w:p w:rsidR="00136D79" w:rsidRPr="00F21F69" w:rsidRDefault="00136D79" w:rsidP="00136D79">
            <w:pPr>
              <w:pStyle w:val="DHHSbody"/>
            </w:pPr>
            <w:r w:rsidRPr="00344CC2">
              <w:rPr>
                <w:i/>
              </w:rPr>
              <w:t>Bilateral Agreement between the Commonwealth and Victoria – Transition to a National Disability Insurance Scheme</w:t>
            </w:r>
            <w:r>
              <w:t xml:space="preserve"> (full title) </w:t>
            </w:r>
            <w:r w:rsidRPr="00F21F69">
              <w:t xml:space="preserve">outlines the agreement around the </w:t>
            </w:r>
            <w:r>
              <w:t>roll-out</w:t>
            </w:r>
            <w:r w:rsidRPr="00F21F69">
              <w:t xml:space="preserve"> of the NDIS across Victoria over the three transition years, including the participant phasing schedule.</w:t>
            </w:r>
          </w:p>
        </w:tc>
      </w:tr>
      <w:tr w:rsidR="00136D79" w:rsidRPr="00966466" w:rsidTr="00136D79">
        <w:tc>
          <w:tcPr>
            <w:tcW w:w="3828" w:type="dxa"/>
          </w:tcPr>
          <w:p w:rsidR="00136D79" w:rsidRPr="005543DD" w:rsidRDefault="00136D79" w:rsidP="00136D79">
            <w:pPr>
              <w:pStyle w:val="DHHSbody"/>
            </w:pPr>
            <w:r w:rsidRPr="0078624D">
              <w:t>National Disability Insurance Scheme (NDIS)</w:t>
            </w:r>
          </w:p>
        </w:tc>
        <w:tc>
          <w:tcPr>
            <w:tcW w:w="5578" w:type="dxa"/>
          </w:tcPr>
          <w:p w:rsidR="00136D79" w:rsidRPr="00966466" w:rsidRDefault="00136D79" w:rsidP="00136D79">
            <w:pPr>
              <w:pStyle w:val="DHHSbody"/>
            </w:pPr>
            <w:r>
              <w:t>A</w:t>
            </w:r>
            <w:r w:rsidRPr="00765AE5">
              <w:t xml:space="preserve"> national approach to support</w:t>
            </w:r>
            <w:r>
              <w:t>ing pe</w:t>
            </w:r>
            <w:r w:rsidRPr="00765AE5">
              <w:t xml:space="preserve">ople with a disability, their families and carers to </w:t>
            </w:r>
            <w:r>
              <w:t>give them greater choice and control over the services and supports they receive</w:t>
            </w:r>
            <w:r w:rsidRPr="00765AE5">
              <w:t>.</w:t>
            </w:r>
          </w:p>
        </w:tc>
      </w:tr>
      <w:tr w:rsidR="00136D79" w:rsidRPr="00344CC2" w:rsidTr="00136D79">
        <w:tc>
          <w:tcPr>
            <w:tcW w:w="3828" w:type="dxa"/>
          </w:tcPr>
          <w:p w:rsidR="00136D79" w:rsidRPr="005543DD" w:rsidRDefault="00136D79" w:rsidP="00136D79">
            <w:pPr>
              <w:pStyle w:val="DHHSbody"/>
            </w:pPr>
            <w:r w:rsidRPr="0078624D">
              <w:t>National Disability Insurance Agency (NDIA)</w:t>
            </w:r>
          </w:p>
        </w:tc>
        <w:tc>
          <w:tcPr>
            <w:tcW w:w="5578" w:type="dxa"/>
          </w:tcPr>
          <w:p w:rsidR="00136D79" w:rsidRPr="00344CC2" w:rsidRDefault="00136D79" w:rsidP="00136D79">
            <w:pPr>
              <w:pStyle w:val="DHHSbody"/>
              <w:rPr>
                <w:b/>
              </w:rPr>
            </w:pPr>
            <w:r w:rsidRPr="00344CC2">
              <w:rPr>
                <w:rFonts w:eastAsia="MS PGothic" w:cs="Arial"/>
                <w:color w:val="000000"/>
                <w:kern w:val="24"/>
              </w:rPr>
              <w:t>The Commonwealth statutory agency that administers the NDIS.</w:t>
            </w:r>
          </w:p>
        </w:tc>
      </w:tr>
      <w:tr w:rsidR="00136D79" w:rsidRPr="00344CC2" w:rsidTr="00136D79">
        <w:tc>
          <w:tcPr>
            <w:tcW w:w="3828" w:type="dxa"/>
          </w:tcPr>
          <w:p w:rsidR="00136D79" w:rsidRPr="005543DD" w:rsidRDefault="00DA0501" w:rsidP="00DA0501">
            <w:pPr>
              <w:pStyle w:val="DHHSbody"/>
            </w:pPr>
            <w:r>
              <w:t xml:space="preserve">First Offer Recruitment </w:t>
            </w:r>
          </w:p>
        </w:tc>
        <w:tc>
          <w:tcPr>
            <w:tcW w:w="5578" w:type="dxa"/>
          </w:tcPr>
          <w:p w:rsidR="00136D79" w:rsidRPr="00344CC2" w:rsidRDefault="00136D79" w:rsidP="00136D79">
            <w:pPr>
              <w:pStyle w:val="DHHSbody"/>
              <w:rPr>
                <w:rFonts w:eastAsia="MS PGothic" w:cs="Arial"/>
                <w:color w:val="000000"/>
                <w:kern w:val="24"/>
              </w:rPr>
            </w:pPr>
            <w:r w:rsidRPr="00344CC2">
              <w:rPr>
                <w:rFonts w:eastAsia="MS PGothic" w:cs="Arial"/>
                <w:color w:val="000000"/>
                <w:kern w:val="24"/>
              </w:rPr>
              <w:t xml:space="preserve">Schedule H of the Bilateral Agreement states: ‘the first offer of employment for the National Disability Insurance Agency (NDIA) should be to appropriately skilled existing Victorian Government disability staff’. </w:t>
            </w:r>
          </w:p>
        </w:tc>
      </w:tr>
      <w:tr w:rsidR="00136D79" w:rsidRPr="00344CC2" w:rsidTr="00136D79">
        <w:tc>
          <w:tcPr>
            <w:tcW w:w="3828" w:type="dxa"/>
          </w:tcPr>
          <w:p w:rsidR="00136D79" w:rsidRPr="00A259C3" w:rsidRDefault="00136D79" w:rsidP="00136D79">
            <w:pPr>
              <w:pStyle w:val="DHHSbody"/>
              <w:rPr>
                <w:highlight w:val="yellow"/>
              </w:rPr>
            </w:pPr>
            <w:r>
              <w:t xml:space="preserve">In </w:t>
            </w:r>
            <w:r w:rsidR="00DA0501">
              <w:t>S</w:t>
            </w:r>
            <w:r w:rsidRPr="00A259C3">
              <w:t>cop</w:t>
            </w:r>
            <w:r w:rsidR="00DA0501">
              <w:t>e S</w:t>
            </w:r>
            <w:r>
              <w:t>taff</w:t>
            </w:r>
          </w:p>
        </w:tc>
        <w:tc>
          <w:tcPr>
            <w:tcW w:w="5578" w:type="dxa"/>
          </w:tcPr>
          <w:p w:rsidR="00136D79" w:rsidRPr="00A259C3" w:rsidRDefault="00136D79" w:rsidP="00136D79">
            <w:pPr>
              <w:pStyle w:val="DHHSbody"/>
              <w:rPr>
                <w:rFonts w:cs="Arial"/>
                <w:highlight w:val="yellow"/>
              </w:rPr>
            </w:pPr>
            <w:r>
              <w:t>Ongoing</w:t>
            </w:r>
            <w:r w:rsidR="00DA0501">
              <w:t xml:space="preserve"> Victorian Government (D</w:t>
            </w:r>
            <w:r w:rsidR="00715326">
              <w:t xml:space="preserve">epartment of </w:t>
            </w:r>
            <w:r w:rsidR="00DA0501">
              <w:t>H</w:t>
            </w:r>
            <w:r w:rsidR="00715326">
              <w:t xml:space="preserve">ealth and </w:t>
            </w:r>
            <w:r w:rsidR="00DA0501">
              <w:t>H</w:t>
            </w:r>
            <w:r w:rsidR="00715326">
              <w:t xml:space="preserve">uman </w:t>
            </w:r>
            <w:r w:rsidR="00DA0501">
              <w:t>S</w:t>
            </w:r>
            <w:r w:rsidR="00715326">
              <w:t>ervices (DHHS)</w:t>
            </w:r>
            <w:r w:rsidR="00DA0501">
              <w:t xml:space="preserve"> and </w:t>
            </w:r>
            <w:r w:rsidR="00715326">
              <w:t>Department of Education and Training (</w:t>
            </w:r>
            <w:r w:rsidR="00DA0501">
              <w:t>DET</w:t>
            </w:r>
            <w:r w:rsidR="00715326">
              <w:t>)</w:t>
            </w:r>
            <w:r w:rsidR="00DA0501">
              <w:t>)</w:t>
            </w:r>
            <w:r>
              <w:t xml:space="preserve"> s</w:t>
            </w:r>
            <w:r w:rsidRPr="00F56866">
              <w:t>taff performing disability planning and intake functions</w:t>
            </w:r>
            <w:r>
              <w:t xml:space="preserve"> who are eligible to apply for NDIA roles under the first offer of employment process.</w:t>
            </w:r>
          </w:p>
        </w:tc>
      </w:tr>
      <w:tr w:rsidR="00136D79" w:rsidRPr="00344CC2" w:rsidTr="00136D79">
        <w:tc>
          <w:tcPr>
            <w:tcW w:w="3828" w:type="dxa"/>
          </w:tcPr>
          <w:p w:rsidR="00136D79" w:rsidRPr="0078624D" w:rsidRDefault="00DA0501" w:rsidP="00136D79">
            <w:pPr>
              <w:pStyle w:val="DHHSbody"/>
            </w:pPr>
            <w:r>
              <w:t>First Offer Portal/First Offer R</w:t>
            </w:r>
            <w:r w:rsidR="00136D79" w:rsidRPr="0078624D">
              <w:t>egister</w:t>
            </w:r>
          </w:p>
          <w:p w:rsidR="00136D79" w:rsidRPr="005543DD" w:rsidRDefault="00136D79" w:rsidP="00136D79">
            <w:pPr>
              <w:pStyle w:val="DHHSbody"/>
            </w:pPr>
          </w:p>
        </w:tc>
        <w:tc>
          <w:tcPr>
            <w:tcW w:w="5578" w:type="dxa"/>
          </w:tcPr>
          <w:p w:rsidR="00136D79" w:rsidRPr="00605FB9" w:rsidRDefault="00136D79" w:rsidP="00DA0501">
            <w:pPr>
              <w:pStyle w:val="DHHSbody"/>
            </w:pPr>
            <w:r>
              <w:t xml:space="preserve">This is the NDIA’s online portal or register that </w:t>
            </w:r>
            <w:r w:rsidR="001B576F">
              <w:t>in scope</w:t>
            </w:r>
            <w:r>
              <w:t xml:space="preserve"> staff will access when t</w:t>
            </w:r>
            <w:r w:rsidR="00DA0501">
              <w:t>hey apply for a role under the First Offer Recruitment process</w:t>
            </w:r>
            <w:r>
              <w:t>.</w:t>
            </w:r>
          </w:p>
        </w:tc>
      </w:tr>
      <w:tr w:rsidR="00136D79" w:rsidTr="00136D79">
        <w:tc>
          <w:tcPr>
            <w:tcW w:w="3828" w:type="dxa"/>
          </w:tcPr>
          <w:p w:rsidR="00136D79" w:rsidRPr="0078624D" w:rsidRDefault="00136D79" w:rsidP="00136D79">
            <w:pPr>
              <w:pStyle w:val="DHHSbody"/>
            </w:pPr>
            <w:r>
              <w:t>Position</w:t>
            </w:r>
          </w:p>
        </w:tc>
        <w:tc>
          <w:tcPr>
            <w:tcW w:w="5578" w:type="dxa"/>
          </w:tcPr>
          <w:p w:rsidR="00136D79" w:rsidRDefault="00136D79" w:rsidP="00136D79">
            <w:pPr>
              <w:pStyle w:val="DHHSbody"/>
            </w:pPr>
            <w:r>
              <w:t>Reference to position means an employee’s substantive position.</w:t>
            </w:r>
          </w:p>
        </w:tc>
      </w:tr>
    </w:tbl>
    <w:p w:rsidR="00E30414" w:rsidRPr="009A722A" w:rsidRDefault="00136D79" w:rsidP="009A722A">
      <w:pPr>
        <w:pStyle w:val="Heading1"/>
      </w:pPr>
      <w:r>
        <w:br w:type="page"/>
      </w:r>
      <w:bookmarkStart w:id="4" w:name="_Toc461706478"/>
      <w:bookmarkStart w:id="5" w:name="_Toc472326491"/>
      <w:bookmarkStart w:id="6" w:name="_Toc472341081"/>
      <w:r w:rsidR="004A367C" w:rsidRPr="009A722A">
        <w:lastRenderedPageBreak/>
        <w:t>Introduction</w:t>
      </w:r>
      <w:bookmarkEnd w:id="4"/>
      <w:bookmarkEnd w:id="5"/>
      <w:bookmarkEnd w:id="6"/>
    </w:p>
    <w:p w:rsidR="00866D84" w:rsidRDefault="004A367C" w:rsidP="00866D84">
      <w:pPr>
        <w:pStyle w:val="DHHSbody"/>
      </w:pPr>
      <w:r w:rsidRPr="00D53456">
        <w:t xml:space="preserve">On 16 September 2015, the Commonwealth and Victoria signed the </w:t>
      </w:r>
      <w:r>
        <w:t>B</w:t>
      </w:r>
      <w:r w:rsidRPr="00D53456">
        <w:t xml:space="preserve">ilateral </w:t>
      </w:r>
      <w:r>
        <w:t>A</w:t>
      </w:r>
      <w:r w:rsidRPr="00D53456">
        <w:t xml:space="preserve">greement regarding how the </w:t>
      </w:r>
      <w:r w:rsidR="00DD6074">
        <w:t>National Disability Insurance Scheme (</w:t>
      </w:r>
      <w:r w:rsidRPr="00D53456">
        <w:t>NDIS</w:t>
      </w:r>
      <w:r w:rsidR="00DD6074">
        <w:t>)</w:t>
      </w:r>
      <w:r w:rsidRPr="00D53456">
        <w:t xml:space="preserve"> will roll-out in Victoria. </w:t>
      </w:r>
      <w:r w:rsidR="00866D84">
        <w:t>As a consequence, p</w:t>
      </w:r>
      <w:r w:rsidR="00866D84" w:rsidRPr="00866D84">
        <w:t>lanning/facilitation functions will cease to be delivered by the department</w:t>
      </w:r>
      <w:r w:rsidR="001B576F">
        <w:t xml:space="preserve"> (with a corresponding budget reduction)</w:t>
      </w:r>
      <w:r w:rsidR="00866D84" w:rsidRPr="00866D84">
        <w:t xml:space="preserve"> </w:t>
      </w:r>
      <w:r w:rsidR="00866D84">
        <w:t xml:space="preserve">as each area </w:t>
      </w:r>
      <w:r w:rsidR="00866D84" w:rsidRPr="00866D84">
        <w:t>transition</w:t>
      </w:r>
      <w:r w:rsidR="00866D84">
        <w:t>s to the</w:t>
      </w:r>
      <w:r w:rsidR="001B576F">
        <w:t xml:space="preserve"> NDIS</w:t>
      </w:r>
      <w:r w:rsidR="00866D84" w:rsidRPr="00866D84">
        <w:t>.</w:t>
      </w:r>
    </w:p>
    <w:p w:rsidR="004A367C" w:rsidRDefault="004A367C" w:rsidP="004A367C">
      <w:pPr>
        <w:pStyle w:val="DHHSbody"/>
      </w:pPr>
      <w:r w:rsidRPr="00A259C3">
        <w:t xml:space="preserve">The Bilateral Agreement </w:t>
      </w:r>
      <w:r w:rsidR="00183FD0">
        <w:t xml:space="preserve">states the timelines </w:t>
      </w:r>
      <w:r w:rsidR="00DA0501">
        <w:t>for each a</w:t>
      </w:r>
      <w:r w:rsidR="00183FD0">
        <w:t>rea to transition to the NDIS (</w:t>
      </w:r>
      <w:r w:rsidR="00183FD0" w:rsidRPr="001B576F">
        <w:rPr>
          <w:b/>
        </w:rPr>
        <w:t>Attachment A</w:t>
      </w:r>
      <w:r w:rsidR="00183FD0">
        <w:t>)</w:t>
      </w:r>
      <w:r w:rsidR="00136D79">
        <w:t>.</w:t>
      </w:r>
    </w:p>
    <w:p w:rsidR="004A367C" w:rsidRPr="00D53456" w:rsidRDefault="004A367C" w:rsidP="004A367C">
      <w:pPr>
        <w:pStyle w:val="DHHSbody"/>
      </w:pPr>
      <w:r w:rsidRPr="00D53456">
        <w:t xml:space="preserve">This </w:t>
      </w:r>
      <w:r w:rsidR="00DA0501">
        <w:t xml:space="preserve">change </w:t>
      </w:r>
      <w:r w:rsidRPr="00D53456">
        <w:t>pro</w:t>
      </w:r>
      <w:r w:rsidR="00183FD0">
        <w:t xml:space="preserve">posal outlines the remaining positions in each </w:t>
      </w:r>
      <w:r w:rsidR="001B576F">
        <w:t>area</w:t>
      </w:r>
      <w:r w:rsidR="00DD6074">
        <w:t>—</w:t>
      </w:r>
      <w:r w:rsidR="00183FD0">
        <w:t>excluding</w:t>
      </w:r>
      <w:r w:rsidR="00DD6074">
        <w:t xml:space="preserve"> </w:t>
      </w:r>
      <w:r w:rsidR="00DA0501">
        <w:t>Barwon,</w:t>
      </w:r>
      <w:r w:rsidR="00183FD0">
        <w:t xml:space="preserve"> North East Melbourn</w:t>
      </w:r>
      <w:r w:rsidR="001409C3">
        <w:t xml:space="preserve">e, </w:t>
      </w:r>
      <w:r w:rsidR="00E85703">
        <w:t xml:space="preserve">Loddon and </w:t>
      </w:r>
      <w:r w:rsidR="001409C3">
        <w:t>Central Highland</w:t>
      </w:r>
      <w:r w:rsidR="00E85703">
        <w:t>s</w:t>
      </w:r>
      <w:r w:rsidR="00DD6074">
        <w:t xml:space="preserve"> (but including Ararat)—</w:t>
      </w:r>
      <w:r w:rsidRPr="00D53456">
        <w:t>that</w:t>
      </w:r>
      <w:r w:rsidR="00DD6074">
        <w:t xml:space="preserve"> </w:t>
      </w:r>
      <w:r>
        <w:t>are impacted by</w:t>
      </w:r>
      <w:r w:rsidRPr="00D53456">
        <w:t xml:space="preserve"> the transition </w:t>
      </w:r>
      <w:r w:rsidR="00136D79">
        <w:t>to the NDIS.</w:t>
      </w:r>
    </w:p>
    <w:p w:rsidR="00F80723" w:rsidRDefault="00DA0501" w:rsidP="00F80723">
      <w:pPr>
        <w:pStyle w:val="TOC1"/>
      </w:pPr>
      <w:r w:rsidRPr="00D53456">
        <w:t>The</w:t>
      </w:r>
      <w:r>
        <w:t xml:space="preserve"> signing of the Bilateral Agreement</w:t>
      </w:r>
      <w:r w:rsidRPr="00D53456">
        <w:t xml:space="preserve"> triggered the commencement of consultation</w:t>
      </w:r>
      <w:r>
        <w:t xml:space="preserve"> under</w:t>
      </w:r>
      <w:r w:rsidRPr="00D53456">
        <w:t xml:space="preserve"> Clause 12 of the </w:t>
      </w:r>
      <w:r w:rsidRPr="00A259C3">
        <w:rPr>
          <w:i/>
        </w:rPr>
        <w:t xml:space="preserve">HACSU Department of Human Services Enterprise Agreement 2012-2016 </w:t>
      </w:r>
      <w:r w:rsidRPr="00D53456">
        <w:t xml:space="preserve">and Clause 10 of the </w:t>
      </w:r>
      <w:r w:rsidRPr="00A259C3">
        <w:rPr>
          <w:i/>
        </w:rPr>
        <w:t xml:space="preserve">Victorian Public Service </w:t>
      </w:r>
      <w:r>
        <w:rPr>
          <w:i/>
        </w:rPr>
        <w:t>Enterprise Agreement</w:t>
      </w:r>
      <w:r w:rsidRPr="00A259C3">
        <w:rPr>
          <w:i/>
        </w:rPr>
        <w:t xml:space="preserve"> 201</w:t>
      </w:r>
      <w:r>
        <w:rPr>
          <w:i/>
        </w:rPr>
        <w:t>6</w:t>
      </w:r>
      <w:r w:rsidRPr="00A259C3">
        <w:rPr>
          <w:i/>
        </w:rPr>
        <w:t>.</w:t>
      </w:r>
      <w:r w:rsidRPr="00D53456">
        <w:t xml:space="preserve"> </w:t>
      </w:r>
      <w:r w:rsidR="004A367C" w:rsidRPr="00D53456">
        <w:t xml:space="preserve">The department </w:t>
      </w:r>
      <w:r w:rsidR="00136D79">
        <w:t>will</w:t>
      </w:r>
      <w:r w:rsidR="004A367C" w:rsidRPr="00D53456">
        <w:t xml:space="preserve"> consult </w:t>
      </w:r>
      <w:r w:rsidR="00424D9B">
        <w:t xml:space="preserve">with staff </w:t>
      </w:r>
      <w:r w:rsidR="004A367C" w:rsidRPr="00D53456">
        <w:t xml:space="preserve">about </w:t>
      </w:r>
      <w:r w:rsidR="00424D9B">
        <w:t>any</w:t>
      </w:r>
      <w:r w:rsidR="004A367C">
        <w:t xml:space="preserve"> workplace</w:t>
      </w:r>
      <w:r w:rsidR="00424D9B">
        <w:t xml:space="preserve"> </w:t>
      </w:r>
      <w:r w:rsidR="004A367C">
        <w:t xml:space="preserve">changes arising from the </w:t>
      </w:r>
      <w:proofErr w:type="spellStart"/>
      <w:r w:rsidR="00183FD0">
        <w:t>Statewide</w:t>
      </w:r>
      <w:proofErr w:type="spellEnd"/>
      <w:r w:rsidR="00183FD0">
        <w:t xml:space="preserve"> transition</w:t>
      </w:r>
      <w:r w:rsidR="004A367C" w:rsidRPr="004C1903">
        <w:t>.</w:t>
      </w:r>
      <w:bookmarkStart w:id="7" w:name="_Toc461706479"/>
      <w:bookmarkStart w:id="8" w:name="_Toc472326492"/>
    </w:p>
    <w:p w:rsidR="00E30414" w:rsidRPr="00AA258A" w:rsidRDefault="004A367C" w:rsidP="00F80723">
      <w:pPr>
        <w:pStyle w:val="Heading1"/>
      </w:pPr>
      <w:bookmarkStart w:id="9" w:name="_Toc472341082"/>
      <w:r w:rsidRPr="00AA258A">
        <w:t>Background</w:t>
      </w:r>
      <w:bookmarkEnd w:id="7"/>
      <w:bookmarkEnd w:id="8"/>
      <w:bookmarkEnd w:id="9"/>
    </w:p>
    <w:p w:rsidR="004A367C" w:rsidRPr="0014446C" w:rsidRDefault="004A367C" w:rsidP="0014446C">
      <w:pPr>
        <w:pStyle w:val="DHHSbody"/>
      </w:pPr>
      <w:r w:rsidRPr="0014446C">
        <w:t>The introduction of the NDIS follows years of community-driven discussions about the need for major changes to how services are funded and delivered to people with a disability in Australia.</w:t>
      </w:r>
    </w:p>
    <w:p w:rsidR="004A367C" w:rsidRPr="00F80723" w:rsidRDefault="00424D9B" w:rsidP="00F80723">
      <w:pPr>
        <w:pStyle w:val="TOC4"/>
      </w:pPr>
      <w:r w:rsidRPr="0014446C">
        <w:t>T</w:t>
      </w:r>
      <w:r w:rsidR="004A367C" w:rsidRPr="0014446C">
        <w:t xml:space="preserve">he NDIS </w:t>
      </w:r>
      <w:r w:rsidRPr="0014446C">
        <w:t>aims to</w:t>
      </w:r>
      <w:r w:rsidR="004A367C" w:rsidRPr="0014446C">
        <w:t xml:space="preserve"> </w:t>
      </w:r>
      <w:r w:rsidR="004A367C" w:rsidRPr="00F80723">
        <w:t>provide</w:t>
      </w:r>
      <w:r w:rsidR="004A367C" w:rsidRPr="0014446C">
        <w:t xml:space="preserve"> people with a disability with the s</w:t>
      </w:r>
      <w:r w:rsidR="001B576F" w:rsidRPr="0014446C">
        <w:t xml:space="preserve">upport and services they need to </w:t>
      </w:r>
      <w:r w:rsidR="004A367C" w:rsidRPr="00F80723">
        <w:t>participate</w:t>
      </w:r>
      <w:r w:rsidR="004A367C" w:rsidRPr="0014446C">
        <w:t xml:space="preserve"> in and contribute to the community. The scheme </w:t>
      </w:r>
      <w:r w:rsidR="00DA0501" w:rsidRPr="0014446C">
        <w:t>is</w:t>
      </w:r>
      <w:r w:rsidR="004A367C" w:rsidRPr="0014446C">
        <w:t xml:space="preserve"> run by the Commonwealth’s National Disability Insurance Agency (NDIA).</w:t>
      </w:r>
    </w:p>
    <w:p w:rsidR="004A367C" w:rsidRPr="0014446C" w:rsidRDefault="001B576F" w:rsidP="0014446C">
      <w:pPr>
        <w:pStyle w:val="DHHSbody"/>
      </w:pPr>
      <w:r w:rsidRPr="0014446C">
        <w:t xml:space="preserve">It is anticipated that, with targeted supports, </w:t>
      </w:r>
      <w:r w:rsidR="004A367C" w:rsidRPr="0014446C">
        <w:t xml:space="preserve">people with a disability </w:t>
      </w:r>
      <w:r w:rsidRPr="0014446C">
        <w:t xml:space="preserve">will </w:t>
      </w:r>
      <w:r w:rsidR="004A367C" w:rsidRPr="0014446C">
        <w:t xml:space="preserve">be </w:t>
      </w:r>
      <w:r w:rsidRPr="0014446C">
        <w:t xml:space="preserve">increasingly </w:t>
      </w:r>
      <w:r w:rsidR="004A367C" w:rsidRPr="0014446C">
        <w:t>able to participate in the workforce. Similarly, more carers will participate in or return to the workforce.</w:t>
      </w:r>
    </w:p>
    <w:p w:rsidR="004A367C" w:rsidRPr="0014446C" w:rsidRDefault="00424D9B" w:rsidP="0014446C">
      <w:pPr>
        <w:pStyle w:val="DHHSbody"/>
      </w:pPr>
      <w:r w:rsidRPr="0014446C">
        <w:t>U</w:t>
      </w:r>
      <w:r w:rsidR="004A367C" w:rsidRPr="0014446C">
        <w:t>nder the NDIS</w:t>
      </w:r>
      <w:r w:rsidR="00DA0501" w:rsidRPr="0014446C">
        <w:t>,</w:t>
      </w:r>
      <w:r w:rsidR="004A367C" w:rsidRPr="0014446C">
        <w:t xml:space="preserve"> the overall funding in Victoria’s disability system will increase. The disability sector workforce is expected to double to meet the needs of people receiving supports through the NDIS.</w:t>
      </w:r>
    </w:p>
    <w:p w:rsidR="004A367C" w:rsidRPr="0014446C" w:rsidRDefault="004A367C" w:rsidP="0014446C">
      <w:pPr>
        <w:pStyle w:val="DHHSbody"/>
      </w:pPr>
      <w:r w:rsidRPr="0014446C">
        <w:t xml:space="preserve">This change proposal outlines how the transition to the NDIS </w:t>
      </w:r>
      <w:r w:rsidR="00183FD0" w:rsidRPr="0014446C">
        <w:t xml:space="preserve">will impact on staff in all remaining </w:t>
      </w:r>
      <w:r w:rsidR="00DA0501" w:rsidRPr="0014446C">
        <w:t xml:space="preserve">Victorian </w:t>
      </w:r>
      <w:r w:rsidR="00183FD0" w:rsidRPr="0014446C">
        <w:t>a</w:t>
      </w:r>
      <w:r w:rsidR="004C6007">
        <w:t xml:space="preserve">reas to transition to the NDIS, </w:t>
      </w:r>
      <w:r w:rsidR="00183FD0" w:rsidRPr="0014446C">
        <w:t xml:space="preserve">excluding </w:t>
      </w:r>
      <w:r w:rsidR="00DA0501" w:rsidRPr="0014446C">
        <w:t xml:space="preserve">Barwon, </w:t>
      </w:r>
      <w:r w:rsidR="00183FD0" w:rsidRPr="0014446C">
        <w:t xml:space="preserve">North East Melbourne, </w:t>
      </w:r>
      <w:r w:rsidR="00E85703">
        <w:t xml:space="preserve">Loddon and </w:t>
      </w:r>
      <w:r w:rsidR="00183FD0" w:rsidRPr="0014446C">
        <w:t>Ce</w:t>
      </w:r>
      <w:r w:rsidR="006E3943" w:rsidRPr="0014446C">
        <w:t xml:space="preserve">ntral Highlands </w:t>
      </w:r>
      <w:r w:rsidR="004C6007">
        <w:t>(but including Ararat)</w:t>
      </w:r>
      <w:r w:rsidR="00424D9B" w:rsidRPr="0014446C">
        <w:t>.</w:t>
      </w:r>
    </w:p>
    <w:p w:rsidR="00EF3419" w:rsidRPr="009F2265" w:rsidRDefault="00424D9B" w:rsidP="009A722A">
      <w:pPr>
        <w:pStyle w:val="Heading1"/>
      </w:pPr>
      <w:bookmarkStart w:id="10" w:name="_Toc461706480"/>
      <w:bookmarkStart w:id="11" w:name="_Toc472326493"/>
      <w:bookmarkStart w:id="12" w:name="_Toc472341083"/>
      <w:r w:rsidRPr="009F2265">
        <w:t>Staff</w:t>
      </w:r>
      <w:bookmarkEnd w:id="10"/>
      <w:bookmarkEnd w:id="11"/>
      <w:bookmarkEnd w:id="12"/>
    </w:p>
    <w:p w:rsidR="0042661C" w:rsidRPr="00096E8C" w:rsidRDefault="0042661C" w:rsidP="0042661C">
      <w:pPr>
        <w:pStyle w:val="DHHSbody"/>
      </w:pPr>
      <w:r w:rsidRPr="00096E8C">
        <w:t xml:space="preserve">This change proposal applies to </w:t>
      </w:r>
      <w:r w:rsidR="00183FD0">
        <w:t>all remaining areas due to</w:t>
      </w:r>
      <w:r w:rsidRPr="00096E8C">
        <w:t xml:space="preserve"> transition to the NDIS</w:t>
      </w:r>
      <w:r w:rsidR="004C6007">
        <w:t xml:space="preserve">, </w:t>
      </w:r>
      <w:r w:rsidR="004A2AB7">
        <w:t xml:space="preserve">excluding </w:t>
      </w:r>
      <w:r w:rsidR="00DA0501">
        <w:t xml:space="preserve">Barwon, </w:t>
      </w:r>
      <w:r w:rsidR="004A2AB7">
        <w:t xml:space="preserve">North East Melbourne, </w:t>
      </w:r>
      <w:r w:rsidR="00E85703">
        <w:t xml:space="preserve">Loddon and </w:t>
      </w:r>
      <w:r w:rsidR="004A2AB7">
        <w:t>Ce</w:t>
      </w:r>
      <w:r w:rsidR="006E3943">
        <w:t xml:space="preserve">ntral Highlands </w:t>
      </w:r>
      <w:r w:rsidR="004C6007">
        <w:t>(but including Ararat)</w:t>
      </w:r>
      <w:r w:rsidRPr="00096E8C">
        <w:t xml:space="preserve">. </w:t>
      </w:r>
    </w:p>
    <w:p w:rsidR="00424D9B" w:rsidRDefault="00424D9B" w:rsidP="00096E8C">
      <w:pPr>
        <w:pStyle w:val="DHHSbody"/>
      </w:pPr>
      <w:r>
        <w:t>As a result, a number of functions will cease to be provided by the department. These include:</w:t>
      </w:r>
    </w:p>
    <w:p w:rsidR="00DD4E7B" w:rsidRPr="00096E8C" w:rsidRDefault="00DD4E7B" w:rsidP="00AA258A">
      <w:pPr>
        <w:pStyle w:val="DHHSbullet1"/>
      </w:pPr>
      <w:r>
        <w:t>Planning &amp; Facilitation</w:t>
      </w:r>
      <w:r w:rsidR="00DB561E">
        <w:t xml:space="preserve"> </w:t>
      </w:r>
    </w:p>
    <w:p w:rsidR="00DD4E7B" w:rsidRPr="00096E8C" w:rsidRDefault="00DD4E7B" w:rsidP="00AA258A">
      <w:pPr>
        <w:pStyle w:val="DHHSbullet1"/>
      </w:pPr>
      <w:r w:rsidRPr="00096E8C">
        <w:t>Disability Individual Suppo</w:t>
      </w:r>
      <w:r w:rsidR="00EB594A">
        <w:t>rt Administration</w:t>
      </w:r>
    </w:p>
    <w:p w:rsidR="00DD4E7B" w:rsidRPr="00096E8C" w:rsidRDefault="00EB594A" w:rsidP="00AA258A">
      <w:pPr>
        <w:pStyle w:val="DHHSbullet1"/>
      </w:pPr>
      <w:r>
        <w:t>Disability Intake</w:t>
      </w:r>
    </w:p>
    <w:p w:rsidR="00DB561E" w:rsidRDefault="00DD4E7B" w:rsidP="000A11D0">
      <w:pPr>
        <w:pStyle w:val="DHHSbullet1lastline"/>
      </w:pPr>
      <w:r w:rsidRPr="00096E8C">
        <w:t>Disability Support Reg</w:t>
      </w:r>
      <w:r w:rsidR="00EB594A">
        <w:t>ister</w:t>
      </w:r>
    </w:p>
    <w:p w:rsidR="00296BD1" w:rsidRDefault="00DB561E" w:rsidP="00DB561E">
      <w:pPr>
        <w:pStyle w:val="DHHSbody"/>
        <w:spacing w:after="0"/>
      </w:pPr>
      <w:r>
        <w:t>Other functions such as case management</w:t>
      </w:r>
      <w:r w:rsidR="00E41829">
        <w:t xml:space="preserve"> and</w:t>
      </w:r>
      <w:r>
        <w:t xml:space="preserve"> outreach services are in scope for consideration as part of the Government’s market process </w:t>
      </w:r>
      <w:r w:rsidRPr="00BD2FBD">
        <w:t>to identify which organisations are best placed to deliver government disability services under the NDIS.</w:t>
      </w:r>
      <w:r w:rsidR="0042661C">
        <w:t xml:space="preserve"> While this is taking place, these functions will continue.</w:t>
      </w:r>
      <w:r w:rsidR="00296BD1">
        <w:t xml:space="preserve"> </w:t>
      </w:r>
    </w:p>
    <w:p w:rsidR="00296BD1" w:rsidRDefault="00296BD1" w:rsidP="00DB561E">
      <w:pPr>
        <w:pStyle w:val="DHHSbody"/>
        <w:spacing w:after="0"/>
      </w:pPr>
    </w:p>
    <w:p w:rsidR="00DB561E" w:rsidRDefault="00E41829" w:rsidP="00DB561E">
      <w:pPr>
        <w:pStyle w:val="DHHSbody"/>
        <w:spacing w:after="0"/>
      </w:pPr>
      <w:r>
        <w:t xml:space="preserve">Disability justice case management </w:t>
      </w:r>
      <w:r w:rsidR="00296BD1">
        <w:t xml:space="preserve">services </w:t>
      </w:r>
      <w:r w:rsidR="00EE16D8">
        <w:t xml:space="preserve">(standalone teams) </w:t>
      </w:r>
      <w:r>
        <w:t>will continue</w:t>
      </w:r>
      <w:r w:rsidR="00296BD1">
        <w:t xml:space="preserve"> to be provided by the department</w:t>
      </w:r>
      <w:r>
        <w:t>.</w:t>
      </w:r>
    </w:p>
    <w:p w:rsidR="00D45C00" w:rsidRDefault="00D45C00" w:rsidP="00DB561E">
      <w:pPr>
        <w:pStyle w:val="DHHSbody"/>
        <w:spacing w:after="0"/>
      </w:pPr>
    </w:p>
    <w:p w:rsidR="00EB594A" w:rsidRDefault="00EB594A" w:rsidP="00DB561E">
      <w:pPr>
        <w:pStyle w:val="DHHSbody"/>
        <w:spacing w:after="0"/>
      </w:pPr>
      <w:r>
        <w:lastRenderedPageBreak/>
        <w:t xml:space="preserve">Under the Bilateral Agreement, the NDIA has committed to hiring Victorian Government </w:t>
      </w:r>
      <w:r w:rsidR="00715326">
        <w:t xml:space="preserve">(DHHS and DET) </w:t>
      </w:r>
      <w:r>
        <w:t>staff</w:t>
      </w:r>
      <w:r w:rsidR="008063F3">
        <w:t xml:space="preserve"> who </w:t>
      </w:r>
      <w:r w:rsidR="00DA0501">
        <w:t>currently undertake</w:t>
      </w:r>
      <w:r w:rsidR="008063F3">
        <w:t xml:space="preserve"> planning and intake </w:t>
      </w:r>
      <w:r w:rsidR="008063F3" w:rsidRPr="008063F3">
        <w:rPr>
          <w:i/>
        </w:rPr>
        <w:t>functions</w:t>
      </w:r>
      <w:r w:rsidR="008063F3">
        <w:t>.</w:t>
      </w:r>
      <w:r>
        <w:t xml:space="preserve"> </w:t>
      </w:r>
      <w:r w:rsidR="00B604BB">
        <w:t xml:space="preserve">Please see the relevant </w:t>
      </w:r>
      <w:r w:rsidR="00325E97">
        <w:rPr>
          <w:b/>
        </w:rPr>
        <w:t>Divisional Addendum</w:t>
      </w:r>
      <w:r w:rsidR="00B604BB">
        <w:t xml:space="preserve"> for a the</w:t>
      </w:r>
      <w:r>
        <w:t xml:space="preserve"> groups of </w:t>
      </w:r>
      <w:r w:rsidRPr="00EB594A">
        <w:rPr>
          <w:b/>
        </w:rPr>
        <w:t>ongoing</w:t>
      </w:r>
      <w:r>
        <w:t xml:space="preserve"> staff </w:t>
      </w:r>
      <w:r w:rsidR="00B604BB">
        <w:t xml:space="preserve">who </w:t>
      </w:r>
      <w:r>
        <w:t>are eligible to ap</w:t>
      </w:r>
      <w:r w:rsidR="00B604BB">
        <w:t>ply for positions with the NDIA.</w:t>
      </w:r>
    </w:p>
    <w:p w:rsidR="004A367C" w:rsidRPr="00AA258A" w:rsidRDefault="0031118C" w:rsidP="00AA258A">
      <w:pPr>
        <w:pStyle w:val="DHHSbody"/>
      </w:pPr>
      <w:r w:rsidRPr="00AA258A">
        <w:t>Also note</w:t>
      </w:r>
      <w:r w:rsidR="00BA2517" w:rsidRPr="00AA258A">
        <w:t xml:space="preserve"> the</w:t>
      </w:r>
      <w:r w:rsidR="004A367C" w:rsidRPr="00AA258A">
        <w:t xml:space="preserve"> ‘</w:t>
      </w:r>
      <w:r w:rsidR="00F750C6" w:rsidRPr="00AA258A">
        <w:t>o</w:t>
      </w:r>
      <w:r w:rsidR="004A367C" w:rsidRPr="00AA258A">
        <w:t>rder of merit’ section for information on the process for filling roles where there are more applicants than jobs.</w:t>
      </w:r>
    </w:p>
    <w:p w:rsidR="004A367C" w:rsidRPr="00AA258A" w:rsidRDefault="00BA2517" w:rsidP="00AA258A">
      <w:pPr>
        <w:pStyle w:val="DHHSbody"/>
      </w:pPr>
      <w:r w:rsidRPr="00AA258A">
        <w:t>S</w:t>
      </w:r>
      <w:r w:rsidR="004A367C" w:rsidRPr="00AA258A">
        <w:t xml:space="preserve">taff </w:t>
      </w:r>
      <w:r w:rsidRPr="00AA258A">
        <w:t xml:space="preserve"> </w:t>
      </w:r>
      <w:r w:rsidR="00452A2A" w:rsidRPr="00AA258A">
        <w:t xml:space="preserve">whose roles are ceasing in the department </w:t>
      </w:r>
      <w:r w:rsidR="007C5468" w:rsidRPr="00AA258A">
        <w:t>but</w:t>
      </w:r>
      <w:r w:rsidRPr="00AA258A">
        <w:t xml:space="preserve"> </w:t>
      </w:r>
      <w:r w:rsidR="00452A2A" w:rsidRPr="00AA258A">
        <w:t xml:space="preserve">who </w:t>
      </w:r>
      <w:r w:rsidR="004A367C" w:rsidRPr="00AA258A">
        <w:t xml:space="preserve">do not obtain a role with the NDIA will be assisted to find suitable </w:t>
      </w:r>
      <w:r w:rsidRPr="00AA258A">
        <w:t xml:space="preserve">alternative </w:t>
      </w:r>
      <w:r w:rsidR="004A367C" w:rsidRPr="00AA258A">
        <w:t>employment within the division or department.</w:t>
      </w:r>
    </w:p>
    <w:p w:rsidR="004A367C" w:rsidRPr="00AA258A" w:rsidRDefault="004A367C" w:rsidP="00AA258A">
      <w:pPr>
        <w:pStyle w:val="DHHSbody"/>
      </w:pPr>
      <w:r w:rsidRPr="00AA258A">
        <w:t>All other functions and services are out of scope for this proposal.</w:t>
      </w:r>
    </w:p>
    <w:p w:rsidR="004404DD" w:rsidRPr="009F2265" w:rsidRDefault="0011443D" w:rsidP="009A722A">
      <w:pPr>
        <w:pStyle w:val="Heading1"/>
      </w:pPr>
      <w:bookmarkStart w:id="13" w:name="_Toc461706481"/>
      <w:bookmarkStart w:id="14" w:name="_Toc472326494"/>
      <w:bookmarkStart w:id="15" w:name="_Toc472341084"/>
      <w:r>
        <w:t>C</w:t>
      </w:r>
      <w:r w:rsidR="004404DD" w:rsidRPr="009F2265">
        <w:t>onsultation</w:t>
      </w:r>
      <w:bookmarkEnd w:id="13"/>
      <w:bookmarkEnd w:id="14"/>
      <w:bookmarkEnd w:id="15"/>
    </w:p>
    <w:p w:rsidR="004404DD" w:rsidRPr="00090E7B" w:rsidRDefault="004404DD" w:rsidP="00090E7B">
      <w:pPr>
        <w:pStyle w:val="DHHSbody"/>
      </w:pPr>
      <w:r w:rsidRPr="00090E7B">
        <w:t xml:space="preserve">The department is committed to consulting with staff </w:t>
      </w:r>
      <w:r w:rsidR="0011443D" w:rsidRPr="00090E7B">
        <w:t>and their representative unions:</w:t>
      </w:r>
      <w:r w:rsidRPr="00090E7B">
        <w:t xml:space="preserve"> the Health &amp; Community Services Union (HACSU) and the Community &amp; Public Sector Union (CPSU).</w:t>
      </w:r>
    </w:p>
    <w:p w:rsidR="000A11D0" w:rsidRDefault="004404DD" w:rsidP="00AA258A">
      <w:pPr>
        <w:pStyle w:val="DHHSbullet1"/>
      </w:pPr>
      <w:r>
        <w:t xml:space="preserve">Clause 10, </w:t>
      </w:r>
      <w:r w:rsidRPr="000A11D0">
        <w:rPr>
          <w:i/>
        </w:rPr>
        <w:t>Implementation of Change</w:t>
      </w:r>
      <w:r>
        <w:t xml:space="preserve">, of the </w:t>
      </w:r>
      <w:r w:rsidRPr="000A11D0">
        <w:rPr>
          <w:i/>
        </w:rPr>
        <w:t xml:space="preserve">Victorian Public Service </w:t>
      </w:r>
      <w:r w:rsidR="00103EA3" w:rsidRPr="000A11D0">
        <w:rPr>
          <w:i/>
        </w:rPr>
        <w:t>Enterprise Agreement</w:t>
      </w:r>
      <w:r w:rsidRPr="000A11D0">
        <w:rPr>
          <w:i/>
        </w:rPr>
        <w:t xml:space="preserve"> 201</w:t>
      </w:r>
      <w:r w:rsidR="00103EA3" w:rsidRPr="000A11D0">
        <w:rPr>
          <w:i/>
        </w:rPr>
        <w:t>6</w:t>
      </w:r>
      <w:r w:rsidRPr="000A11D0">
        <w:rPr>
          <w:i/>
        </w:rPr>
        <w:t xml:space="preserve"> </w:t>
      </w:r>
      <w:r>
        <w:t xml:space="preserve">(VPS </w:t>
      </w:r>
      <w:r w:rsidR="00841861">
        <w:t>Agreement</w:t>
      </w:r>
      <w:r>
        <w:t>) provides indicative reasonable timeframes for consultation.</w:t>
      </w:r>
    </w:p>
    <w:p w:rsidR="004404DD" w:rsidRDefault="004404DD" w:rsidP="00AA258A">
      <w:pPr>
        <w:pStyle w:val="DHHSbullet1"/>
      </w:pPr>
      <w:r>
        <w:t xml:space="preserve">Clause 12, </w:t>
      </w:r>
      <w:r w:rsidRPr="0078624D">
        <w:t xml:space="preserve">Introduction of </w:t>
      </w:r>
      <w:r>
        <w:t>C</w:t>
      </w:r>
      <w:r w:rsidRPr="0078624D">
        <w:t>hange</w:t>
      </w:r>
      <w:r>
        <w:t xml:space="preserve">, of the </w:t>
      </w:r>
      <w:r w:rsidRPr="0078624D">
        <w:t>HACSU and Department of Human Services Disability Services Enterprise Agreement 2012-2016</w:t>
      </w:r>
      <w:r>
        <w:t xml:space="preserve"> (Disability Agreement) does not have indicative timeframes.</w:t>
      </w:r>
    </w:p>
    <w:p w:rsidR="000B0136" w:rsidRPr="0014446C" w:rsidRDefault="000B0136" w:rsidP="000B0136">
      <w:pPr>
        <w:pStyle w:val="DHHSbody"/>
      </w:pPr>
      <w:r w:rsidRPr="0014446C">
        <w:t xml:space="preserve">The following indicative consultation timeframes apply to the consultation phase of the </w:t>
      </w:r>
      <w:proofErr w:type="spellStart"/>
      <w:r w:rsidRPr="0014446C">
        <w:t>Statewide</w:t>
      </w:r>
      <w:proofErr w:type="spellEnd"/>
      <w:r w:rsidRPr="0014446C">
        <w:t xml:space="preserve"> Change Proposal. Please note the timeframes are indicative and are aimed at allowing sufficient time for the information to be considered by employees and unions.</w:t>
      </w: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103"/>
        <w:gridCol w:w="4253"/>
      </w:tblGrid>
      <w:tr w:rsidR="000B0136" w:rsidRPr="00ED0237" w:rsidTr="001173F7">
        <w:trPr>
          <w:tblHeader/>
        </w:trPr>
        <w:tc>
          <w:tcPr>
            <w:tcW w:w="5103" w:type="dxa"/>
            <w:shd w:val="clear" w:color="auto" w:fill="auto"/>
          </w:tcPr>
          <w:p w:rsidR="000B0136" w:rsidRPr="00ED0237" w:rsidRDefault="000B0136" w:rsidP="001173F7">
            <w:pPr>
              <w:pStyle w:val="DHHStablecolhead"/>
            </w:pPr>
            <w:r>
              <w:t>Step in Process</w:t>
            </w:r>
          </w:p>
        </w:tc>
        <w:tc>
          <w:tcPr>
            <w:tcW w:w="4253" w:type="dxa"/>
            <w:shd w:val="clear" w:color="auto" w:fill="auto"/>
          </w:tcPr>
          <w:p w:rsidR="000B0136" w:rsidRPr="00ED0237" w:rsidRDefault="000B0136" w:rsidP="001173F7">
            <w:pPr>
              <w:pStyle w:val="DHHStablecolhead"/>
            </w:pPr>
            <w:r>
              <w:t>Indicative timeframes for this proposal (Clause 10 &amp; Clause 12)</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Detailed design proposal released to employees and unions</w:t>
            </w:r>
          </w:p>
        </w:tc>
        <w:tc>
          <w:tcPr>
            <w:tcW w:w="4253" w:type="dxa"/>
            <w:shd w:val="clear" w:color="auto" w:fill="FFFFFF" w:themeFill="background1"/>
          </w:tcPr>
          <w:p w:rsidR="000B0136" w:rsidRPr="008A3D08" w:rsidRDefault="00834A79" w:rsidP="00834A79">
            <w:pPr>
              <w:pStyle w:val="DHHStabletext"/>
            </w:pPr>
            <w:r>
              <w:t>6 February</w:t>
            </w:r>
            <w:r w:rsidR="000B0136" w:rsidRPr="008A3D08">
              <w:t xml:space="preserve"> 2017</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Initial response from employees or unions</w:t>
            </w:r>
          </w:p>
        </w:tc>
        <w:tc>
          <w:tcPr>
            <w:tcW w:w="4253" w:type="dxa"/>
            <w:shd w:val="clear" w:color="auto" w:fill="FFFFFF" w:themeFill="background1"/>
          </w:tcPr>
          <w:p w:rsidR="000B0136" w:rsidRPr="008A3D08" w:rsidRDefault="00834A79" w:rsidP="001173F7">
            <w:pPr>
              <w:pStyle w:val="DHHStabletext"/>
            </w:pPr>
            <w:r>
              <w:t>27</w:t>
            </w:r>
            <w:r w:rsidR="000B0136" w:rsidRPr="008A3D08">
              <w:t xml:space="preserve"> Feb</w:t>
            </w:r>
            <w:r w:rsidR="005F226B">
              <w:t>ruary</w:t>
            </w:r>
            <w:r w:rsidR="000B0136" w:rsidRPr="008A3D08">
              <w:t xml:space="preserve"> 2017</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Meeting convened (if requested)</w:t>
            </w:r>
          </w:p>
        </w:tc>
        <w:tc>
          <w:tcPr>
            <w:tcW w:w="4253" w:type="dxa"/>
            <w:shd w:val="clear" w:color="auto" w:fill="FFFFFF" w:themeFill="background1"/>
          </w:tcPr>
          <w:p w:rsidR="000B0136" w:rsidRPr="008A3D08" w:rsidRDefault="00834A79" w:rsidP="00834A79">
            <w:pPr>
              <w:pStyle w:val="DHHStabletext"/>
            </w:pPr>
            <w:r>
              <w:t>1 March</w:t>
            </w:r>
            <w:r w:rsidR="000B0136" w:rsidRPr="008A3D08">
              <w:t xml:space="preserve"> 2017</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Further employer response (if relevant)</w:t>
            </w:r>
          </w:p>
        </w:tc>
        <w:tc>
          <w:tcPr>
            <w:tcW w:w="4253" w:type="dxa"/>
            <w:shd w:val="clear" w:color="auto" w:fill="FFFFFF" w:themeFill="background1"/>
          </w:tcPr>
          <w:p w:rsidR="000B0136" w:rsidRPr="008A3D08" w:rsidRDefault="00834A79" w:rsidP="00834A79">
            <w:pPr>
              <w:pStyle w:val="DHHStabletext"/>
            </w:pPr>
            <w:r>
              <w:t>3 March</w:t>
            </w:r>
            <w:r w:rsidR="000B0136" w:rsidRPr="008A3D08">
              <w:t xml:space="preserve"> 2017</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Alternative proposal from employees or unions</w:t>
            </w:r>
          </w:p>
        </w:tc>
        <w:tc>
          <w:tcPr>
            <w:tcW w:w="4253" w:type="dxa"/>
            <w:shd w:val="clear" w:color="auto" w:fill="FFFFFF" w:themeFill="background1"/>
          </w:tcPr>
          <w:p w:rsidR="000B0136" w:rsidRPr="008A3D08" w:rsidRDefault="00834A79" w:rsidP="001173F7">
            <w:pPr>
              <w:pStyle w:val="DHHStabletext"/>
            </w:pPr>
            <w:r>
              <w:t>10</w:t>
            </w:r>
            <w:r w:rsidR="00D537F0">
              <w:t xml:space="preserve"> Mar</w:t>
            </w:r>
            <w:r w:rsidR="005F226B">
              <w:t>ch</w:t>
            </w:r>
            <w:r w:rsidR="000B0136" w:rsidRPr="008A3D08">
              <w:t xml:space="preserve"> 2017</w:t>
            </w:r>
          </w:p>
        </w:tc>
      </w:tr>
      <w:tr w:rsidR="000B0136" w:rsidRPr="00ED0237" w:rsidTr="001173F7">
        <w:trPr>
          <w:tblHeader/>
        </w:trPr>
        <w:tc>
          <w:tcPr>
            <w:tcW w:w="5103" w:type="dxa"/>
            <w:shd w:val="clear" w:color="auto" w:fill="FFFFFF" w:themeFill="background1"/>
          </w:tcPr>
          <w:p w:rsidR="000B0136" w:rsidRPr="008A3D08" w:rsidRDefault="000B0136" w:rsidP="001173F7">
            <w:pPr>
              <w:pStyle w:val="DHHStabletext"/>
            </w:pPr>
            <w:r w:rsidRPr="008A3D08">
              <w:t xml:space="preserve">Employer response to alternative proposal </w:t>
            </w:r>
          </w:p>
          <w:p w:rsidR="000B0136" w:rsidRPr="008A3D08" w:rsidRDefault="000B0136" w:rsidP="001173F7">
            <w:pPr>
              <w:pStyle w:val="DHHStabletext"/>
            </w:pPr>
            <w:r w:rsidRPr="008A3D08">
              <w:t>(if required)</w:t>
            </w:r>
          </w:p>
        </w:tc>
        <w:tc>
          <w:tcPr>
            <w:tcW w:w="4253" w:type="dxa"/>
            <w:shd w:val="clear" w:color="auto" w:fill="FFFFFF" w:themeFill="background1"/>
          </w:tcPr>
          <w:p w:rsidR="000B0136" w:rsidRPr="008A3D08" w:rsidRDefault="00834A79" w:rsidP="001173F7">
            <w:pPr>
              <w:pStyle w:val="DHHStabletext"/>
            </w:pPr>
            <w:r>
              <w:t>17</w:t>
            </w:r>
            <w:r w:rsidR="000B0136" w:rsidRPr="008A3D08">
              <w:t xml:space="preserve"> Mar</w:t>
            </w:r>
            <w:r w:rsidR="005F226B">
              <w:t>ch</w:t>
            </w:r>
            <w:r w:rsidR="000B0136" w:rsidRPr="008A3D08">
              <w:t xml:space="preserve"> 2017</w:t>
            </w:r>
          </w:p>
        </w:tc>
      </w:tr>
    </w:tbl>
    <w:p w:rsidR="000B0136" w:rsidRDefault="000B0136" w:rsidP="000B0136">
      <w:pPr>
        <w:rPr>
          <w:rFonts w:ascii="Arial" w:eastAsia="MS Gothic" w:hAnsi="Arial"/>
          <w:b/>
          <w:bCs/>
          <w:sz w:val="24"/>
          <w:szCs w:val="26"/>
          <w:lang w:eastAsia="en-AU"/>
        </w:rPr>
      </w:pPr>
      <w:bookmarkStart w:id="16" w:name="_Toc461706482"/>
    </w:p>
    <w:p w:rsidR="000B0136" w:rsidRPr="009F2265" w:rsidRDefault="000B0136" w:rsidP="000B0136">
      <w:pPr>
        <w:pStyle w:val="Heading3"/>
      </w:pPr>
      <w:r w:rsidRPr="009F2265">
        <w:t>Recruitment Portal Opening date</w:t>
      </w:r>
      <w:bookmarkEnd w:id="16"/>
    </w:p>
    <w:tbl>
      <w:tblPr>
        <w:tblStyle w:val="TableGrid"/>
        <w:tblW w:w="0" w:type="auto"/>
        <w:tblLook w:val="04A0" w:firstRow="1" w:lastRow="0" w:firstColumn="1" w:lastColumn="0" w:noHBand="0" w:noVBand="1"/>
      </w:tblPr>
      <w:tblGrid>
        <w:gridCol w:w="5103"/>
        <w:gridCol w:w="4303"/>
      </w:tblGrid>
      <w:tr w:rsidR="000B0136" w:rsidTr="001173F7">
        <w:tc>
          <w:tcPr>
            <w:tcW w:w="5103" w:type="dxa"/>
            <w:vAlign w:val="center"/>
          </w:tcPr>
          <w:p w:rsidR="000B0136" w:rsidRPr="008A3D08" w:rsidRDefault="000B0136" w:rsidP="001173F7">
            <w:pPr>
              <w:pStyle w:val="DHHStabletext"/>
            </w:pPr>
            <w:r w:rsidRPr="008A3D08">
              <w:t>NDIA Recruitment Portal opens</w:t>
            </w:r>
            <w:r w:rsidRPr="008A3D08">
              <w:tab/>
              <w:t>(assuming no alternative proposal received)</w:t>
            </w:r>
            <w:r w:rsidRPr="008A3D08">
              <w:tab/>
            </w:r>
          </w:p>
        </w:tc>
        <w:tc>
          <w:tcPr>
            <w:tcW w:w="4303" w:type="dxa"/>
            <w:vAlign w:val="center"/>
          </w:tcPr>
          <w:p w:rsidR="000B0136" w:rsidRPr="008A3D08" w:rsidRDefault="00834A79" w:rsidP="001173F7">
            <w:pPr>
              <w:pStyle w:val="DHHStabletext"/>
            </w:pPr>
            <w:r>
              <w:t>20</w:t>
            </w:r>
            <w:r w:rsidR="000B0136" w:rsidRPr="008A3D08">
              <w:t xml:space="preserve"> Mar</w:t>
            </w:r>
            <w:r w:rsidR="005F226B">
              <w:t>ch</w:t>
            </w:r>
            <w:r w:rsidR="000B0136" w:rsidRPr="008A3D08">
              <w:t xml:space="preserve"> 2017</w:t>
            </w:r>
          </w:p>
        </w:tc>
      </w:tr>
    </w:tbl>
    <w:p w:rsidR="000B0136" w:rsidRDefault="000B0136" w:rsidP="00090E7B">
      <w:pPr>
        <w:pStyle w:val="DHHSbody"/>
      </w:pPr>
    </w:p>
    <w:p w:rsidR="002D53B6" w:rsidRPr="00090E7B" w:rsidRDefault="00B604BB" w:rsidP="00090E7B">
      <w:pPr>
        <w:pStyle w:val="DHHSbody"/>
      </w:pPr>
      <w:r w:rsidRPr="00090E7B">
        <w:t xml:space="preserve">Please see </w:t>
      </w:r>
      <w:r w:rsidR="00183FD0" w:rsidRPr="00090E7B">
        <w:t xml:space="preserve">the relevant </w:t>
      </w:r>
      <w:r w:rsidR="00183FD0" w:rsidRPr="00090E7B">
        <w:rPr>
          <w:b/>
        </w:rPr>
        <w:t>Divisional Addendum</w:t>
      </w:r>
      <w:r w:rsidR="00183FD0" w:rsidRPr="00090E7B">
        <w:t xml:space="preserve"> </w:t>
      </w:r>
      <w:r w:rsidRPr="00090E7B">
        <w:t>for indicative</w:t>
      </w:r>
      <w:r w:rsidR="0011443D" w:rsidRPr="00090E7B">
        <w:t xml:space="preserve"> </w:t>
      </w:r>
      <w:r w:rsidR="000B0136">
        <w:t>implementation</w:t>
      </w:r>
      <w:r w:rsidRPr="00090E7B">
        <w:t xml:space="preserve"> timeframes in each Division.</w:t>
      </w:r>
    </w:p>
    <w:p w:rsidR="004404DD" w:rsidRPr="00AA258A" w:rsidRDefault="004404DD" w:rsidP="00AA258A">
      <w:pPr>
        <w:pStyle w:val="Heading1"/>
      </w:pPr>
      <w:bookmarkStart w:id="17" w:name="_Toc461706483"/>
      <w:bookmarkStart w:id="18" w:name="_Toc472326495"/>
      <w:bookmarkStart w:id="19" w:name="_Toc472341085"/>
      <w:r w:rsidRPr="00AA258A">
        <w:lastRenderedPageBreak/>
        <w:t>Description of Change</w:t>
      </w:r>
      <w:bookmarkEnd w:id="17"/>
      <w:bookmarkEnd w:id="18"/>
      <w:bookmarkEnd w:id="19"/>
    </w:p>
    <w:p w:rsidR="004404DD" w:rsidRPr="00AA258A" w:rsidRDefault="004404DD" w:rsidP="00AA258A">
      <w:pPr>
        <w:pStyle w:val="Heading3"/>
      </w:pPr>
      <w:r w:rsidRPr="00AA258A">
        <w:t>Department functions to be assumed by the NDIA</w:t>
      </w:r>
    </w:p>
    <w:p w:rsidR="004404DD" w:rsidRPr="00874DCA" w:rsidRDefault="004404DD" w:rsidP="004404DD">
      <w:pPr>
        <w:pStyle w:val="Heading3"/>
        <w:spacing w:before="120"/>
        <w:rPr>
          <w:sz w:val="20"/>
          <w:szCs w:val="20"/>
        </w:rPr>
      </w:pPr>
      <w:r w:rsidRPr="00874DCA">
        <w:rPr>
          <w:rStyle w:val="DHHSbodyChar"/>
          <w:b w:val="0"/>
          <w:sz w:val="20"/>
          <w:szCs w:val="20"/>
        </w:rPr>
        <w:t>The Bilateral Agreement details the arrangements for the transition to the NDIS and provides information on phasing arrangements for transitioning to the NDIS.</w:t>
      </w:r>
      <w:r>
        <w:rPr>
          <w:rFonts w:eastAsia="MS PGothic" w:cs="Arial"/>
          <w:color w:val="000000"/>
          <w:kern w:val="24"/>
        </w:rPr>
        <w:t xml:space="preserve"> </w:t>
      </w:r>
      <w:r>
        <w:rPr>
          <w:rFonts w:eastAsia="MS PGothic" w:cs="Arial"/>
          <w:b w:val="0"/>
          <w:color w:val="000000"/>
          <w:kern w:val="24"/>
          <w:sz w:val="20"/>
          <w:szCs w:val="20"/>
        </w:rPr>
        <w:t xml:space="preserve">See the summary of phasing at </w:t>
      </w:r>
      <w:r w:rsidRPr="00874DCA">
        <w:rPr>
          <w:rFonts w:eastAsia="MS PGothic" w:cs="Arial"/>
          <w:color w:val="000000"/>
          <w:kern w:val="24"/>
          <w:sz w:val="20"/>
          <w:szCs w:val="20"/>
        </w:rPr>
        <w:t xml:space="preserve">Attachment </w:t>
      </w:r>
      <w:r>
        <w:rPr>
          <w:rFonts w:eastAsia="MS PGothic" w:cs="Arial"/>
          <w:color w:val="000000"/>
          <w:kern w:val="24"/>
          <w:sz w:val="20"/>
          <w:szCs w:val="20"/>
        </w:rPr>
        <w:t>A</w:t>
      </w:r>
      <w:r w:rsidR="0042661C">
        <w:rPr>
          <w:rFonts w:eastAsia="MS PGothic" w:cs="Arial"/>
          <w:color w:val="000000"/>
          <w:kern w:val="24"/>
          <w:sz w:val="20"/>
          <w:szCs w:val="20"/>
        </w:rPr>
        <w:t>.</w:t>
      </w:r>
    </w:p>
    <w:p w:rsidR="0075466A" w:rsidRPr="00AA258A" w:rsidRDefault="0075466A" w:rsidP="00AA258A">
      <w:pPr>
        <w:pStyle w:val="Heading1"/>
      </w:pPr>
      <w:bookmarkStart w:id="20" w:name="_Toc452475348"/>
      <w:bookmarkStart w:id="21" w:name="_Toc461706484"/>
      <w:bookmarkStart w:id="22" w:name="_Toc472326496"/>
      <w:bookmarkStart w:id="23" w:name="_Toc472341086"/>
      <w:r w:rsidRPr="00AA258A">
        <w:t>What the change means for staff</w:t>
      </w:r>
      <w:bookmarkEnd w:id="20"/>
      <w:bookmarkEnd w:id="21"/>
      <w:bookmarkEnd w:id="22"/>
      <w:bookmarkEnd w:id="23"/>
    </w:p>
    <w:p w:rsidR="0075466A" w:rsidRPr="008C6CAD" w:rsidRDefault="0075466A" w:rsidP="0075466A">
      <w:pPr>
        <w:pStyle w:val="Heading4"/>
        <w:rPr>
          <w:sz w:val="24"/>
          <w:szCs w:val="24"/>
        </w:rPr>
      </w:pPr>
      <w:r w:rsidRPr="008C6CAD">
        <w:rPr>
          <w:sz w:val="24"/>
          <w:szCs w:val="24"/>
        </w:rPr>
        <w:t>Employment Opportunities with NDIA</w:t>
      </w:r>
    </w:p>
    <w:p w:rsidR="0075466A" w:rsidRDefault="0075466A" w:rsidP="0075466A">
      <w:pPr>
        <w:pStyle w:val="DHHSbody"/>
        <w:rPr>
          <w:rFonts w:eastAsia="MS PGothic" w:cs="Arial"/>
          <w:color w:val="000000"/>
          <w:kern w:val="24"/>
        </w:rPr>
      </w:pPr>
      <w:r>
        <w:rPr>
          <w:rFonts w:eastAsia="MS PGothic" w:cs="Arial"/>
          <w:color w:val="000000"/>
          <w:kern w:val="24"/>
        </w:rPr>
        <w:t>Staff whose substantive position is in</w:t>
      </w:r>
      <w:r w:rsidR="008C6CAD">
        <w:rPr>
          <w:rFonts w:eastAsia="MS PGothic" w:cs="Arial"/>
          <w:color w:val="000000"/>
          <w:kern w:val="24"/>
        </w:rPr>
        <w:t xml:space="preserve"> </w:t>
      </w:r>
      <w:r>
        <w:rPr>
          <w:rFonts w:eastAsia="MS PGothic" w:cs="Arial"/>
          <w:color w:val="000000"/>
          <w:kern w:val="24"/>
        </w:rPr>
        <w:t xml:space="preserve">scope may apply </w:t>
      </w:r>
      <w:r w:rsidR="00EB7A94">
        <w:rPr>
          <w:rFonts w:eastAsia="MS PGothic" w:cs="Arial"/>
          <w:color w:val="000000"/>
          <w:kern w:val="24"/>
        </w:rPr>
        <w:t xml:space="preserve">(subject to NDIA eligibility requirements) </w:t>
      </w:r>
      <w:r w:rsidR="00DA0501">
        <w:rPr>
          <w:rFonts w:eastAsia="MS PGothic" w:cs="Arial"/>
          <w:color w:val="000000"/>
          <w:kern w:val="24"/>
        </w:rPr>
        <w:t xml:space="preserve">for employment in the NDIA in </w:t>
      </w:r>
      <w:r>
        <w:rPr>
          <w:rFonts w:eastAsia="MS PGothic" w:cs="Arial"/>
          <w:color w:val="000000"/>
          <w:kern w:val="24"/>
        </w:rPr>
        <w:t>a confined merit based selection process</w:t>
      </w:r>
      <w:r w:rsidR="00DA0501">
        <w:rPr>
          <w:rFonts w:eastAsia="MS PGothic" w:cs="Arial"/>
          <w:color w:val="000000"/>
          <w:kern w:val="24"/>
        </w:rPr>
        <w:t>—the First Offer Recruitment process</w:t>
      </w:r>
      <w:r>
        <w:rPr>
          <w:rFonts w:eastAsia="MS PGothic" w:cs="Arial"/>
          <w:color w:val="000000"/>
          <w:kern w:val="24"/>
        </w:rPr>
        <w:t>.</w:t>
      </w:r>
    </w:p>
    <w:p w:rsidR="0075466A" w:rsidRPr="00EC1C69" w:rsidRDefault="008D07DE" w:rsidP="0075466A">
      <w:pPr>
        <w:pStyle w:val="DHHSbody"/>
        <w:rPr>
          <w:rFonts w:eastAsia="MS PGothic" w:cs="Arial"/>
          <w:color w:val="000000"/>
          <w:kern w:val="24"/>
        </w:rPr>
      </w:pPr>
      <w:r>
        <w:rPr>
          <w:rFonts w:eastAsia="MS PGothic" w:cs="Arial"/>
          <w:color w:val="000000"/>
          <w:kern w:val="24"/>
        </w:rPr>
        <w:t xml:space="preserve">Staff </w:t>
      </w:r>
      <w:r w:rsidR="00EE2CF5">
        <w:rPr>
          <w:rFonts w:eastAsia="MS PGothic" w:cs="Arial"/>
          <w:color w:val="000000"/>
          <w:kern w:val="24"/>
        </w:rPr>
        <w:t>who are d</w:t>
      </w:r>
      <w:r>
        <w:rPr>
          <w:rFonts w:eastAsia="MS PGothic" w:cs="Arial"/>
          <w:color w:val="000000"/>
          <w:kern w:val="24"/>
        </w:rPr>
        <w:t>e</w:t>
      </w:r>
      <w:r w:rsidR="00EE2CF5">
        <w:rPr>
          <w:rFonts w:eastAsia="MS PGothic" w:cs="Arial"/>
          <w:color w:val="000000"/>
          <w:kern w:val="24"/>
        </w:rPr>
        <w:t>emed to be</w:t>
      </w:r>
      <w:r>
        <w:rPr>
          <w:rFonts w:eastAsia="MS PGothic" w:cs="Arial"/>
          <w:color w:val="000000"/>
          <w:kern w:val="24"/>
        </w:rPr>
        <w:t xml:space="preserve"> </w:t>
      </w:r>
      <w:r w:rsidRPr="00DA0501">
        <w:rPr>
          <w:rFonts w:eastAsia="MS PGothic" w:cs="Arial"/>
          <w:b/>
          <w:color w:val="000000"/>
          <w:kern w:val="24"/>
        </w:rPr>
        <w:t>transferring</w:t>
      </w:r>
      <w:r>
        <w:rPr>
          <w:rFonts w:eastAsia="MS PGothic" w:cs="Arial"/>
          <w:color w:val="000000"/>
          <w:kern w:val="24"/>
        </w:rPr>
        <w:t xml:space="preserve"> to the NDIA</w:t>
      </w:r>
      <w:r w:rsidR="00DA0501">
        <w:rPr>
          <w:rFonts w:eastAsia="MS PGothic" w:cs="Arial"/>
          <w:color w:val="000000"/>
          <w:kern w:val="24"/>
        </w:rPr>
        <w:t xml:space="preserve"> (see </w:t>
      </w:r>
      <w:r w:rsidR="00DA0501">
        <w:rPr>
          <w:rFonts w:eastAsia="MS PGothic" w:cs="Arial"/>
          <w:color w:val="000000"/>
          <w:kern w:val="24"/>
        </w:rPr>
        <w:fldChar w:fldCharType="begin"/>
      </w:r>
      <w:r w:rsidR="00DA0501">
        <w:rPr>
          <w:rFonts w:eastAsia="MS PGothic" w:cs="Arial"/>
          <w:color w:val="000000"/>
          <w:kern w:val="24"/>
        </w:rPr>
        <w:instrText xml:space="preserve"> REF _Ref468780947 \h </w:instrText>
      </w:r>
      <w:r w:rsidR="00DA0501">
        <w:rPr>
          <w:rFonts w:eastAsia="MS PGothic" w:cs="Arial"/>
          <w:color w:val="000000"/>
          <w:kern w:val="24"/>
        </w:rPr>
      </w:r>
      <w:r w:rsidR="00DA0501">
        <w:rPr>
          <w:rFonts w:eastAsia="MS PGothic" w:cs="Arial"/>
          <w:color w:val="000000"/>
          <w:kern w:val="24"/>
        </w:rPr>
        <w:fldChar w:fldCharType="separate"/>
      </w:r>
      <w:r w:rsidR="009B37CA" w:rsidRPr="009926B0">
        <w:t>Employment offers</w:t>
      </w:r>
      <w:r w:rsidR="00DA0501">
        <w:rPr>
          <w:rFonts w:eastAsia="MS PGothic" w:cs="Arial"/>
          <w:color w:val="000000"/>
          <w:kern w:val="24"/>
        </w:rPr>
        <w:fldChar w:fldCharType="end"/>
      </w:r>
      <w:r w:rsidR="00DA0501">
        <w:rPr>
          <w:rFonts w:eastAsia="MS PGothic" w:cs="Arial"/>
          <w:color w:val="000000"/>
          <w:kern w:val="24"/>
        </w:rPr>
        <w:t xml:space="preserve"> below for more information)</w:t>
      </w:r>
      <w:r>
        <w:rPr>
          <w:rFonts w:eastAsia="MS PGothic" w:cs="Arial"/>
          <w:color w:val="000000"/>
          <w:kern w:val="24"/>
        </w:rPr>
        <w:t xml:space="preserve"> through </w:t>
      </w:r>
      <w:r w:rsidR="00DA0501">
        <w:rPr>
          <w:rFonts w:eastAsia="MS PGothic" w:cs="Arial"/>
          <w:color w:val="000000"/>
          <w:kern w:val="24"/>
        </w:rPr>
        <w:t xml:space="preserve">the First Offer Recruitment </w:t>
      </w:r>
      <w:r w:rsidR="008063F3">
        <w:rPr>
          <w:rFonts w:eastAsia="MS PGothic" w:cs="Arial"/>
          <w:color w:val="000000"/>
          <w:kern w:val="24"/>
        </w:rPr>
        <w:t>process</w:t>
      </w:r>
      <w:r>
        <w:rPr>
          <w:rFonts w:eastAsia="MS PGothic" w:cs="Arial"/>
          <w:color w:val="000000"/>
          <w:kern w:val="24"/>
        </w:rPr>
        <w:t xml:space="preserve"> will maintain their </w:t>
      </w:r>
      <w:r w:rsidR="0075466A" w:rsidRPr="00EC1C69">
        <w:rPr>
          <w:rFonts w:eastAsia="MS PGothic" w:cs="Arial"/>
          <w:color w:val="000000"/>
          <w:kern w:val="24"/>
        </w:rPr>
        <w:t xml:space="preserve">employment terms and conditions </w:t>
      </w:r>
      <w:r w:rsidR="00EE2CF5">
        <w:rPr>
          <w:rFonts w:eastAsia="MS PGothic" w:cs="Arial"/>
          <w:color w:val="000000"/>
          <w:kern w:val="24"/>
        </w:rPr>
        <w:t>as stipulated in</w:t>
      </w:r>
      <w:r w:rsidR="0075466A" w:rsidRPr="00EC1C69">
        <w:rPr>
          <w:rFonts w:eastAsia="MS PGothic" w:cs="Arial"/>
          <w:color w:val="000000"/>
          <w:kern w:val="24"/>
        </w:rPr>
        <w:t xml:space="preserve"> Schedule H to the Bilateral Agreement</w:t>
      </w:r>
      <w:r w:rsidR="00EE2CF5">
        <w:rPr>
          <w:rFonts w:eastAsia="MS PGothic" w:cs="Arial"/>
          <w:color w:val="000000"/>
          <w:kern w:val="24"/>
        </w:rPr>
        <w:t>.</w:t>
      </w:r>
      <w:r w:rsidR="0075466A" w:rsidRPr="00EC1C69">
        <w:rPr>
          <w:rFonts w:eastAsia="MS PGothic" w:cs="Arial"/>
          <w:color w:val="000000"/>
          <w:kern w:val="24"/>
        </w:rPr>
        <w:t xml:space="preserve"> </w:t>
      </w:r>
      <w:r w:rsidR="00EE2CF5" w:rsidRPr="00EC1C69">
        <w:rPr>
          <w:rFonts w:eastAsia="MS PGothic" w:cs="Arial"/>
          <w:color w:val="000000"/>
          <w:kern w:val="24"/>
        </w:rPr>
        <w:t xml:space="preserve">See </w:t>
      </w:r>
      <w:r w:rsidR="00EE2CF5">
        <w:rPr>
          <w:rFonts w:eastAsia="MS PGothic" w:cs="Arial"/>
          <w:b/>
          <w:color w:val="000000"/>
          <w:kern w:val="24"/>
        </w:rPr>
        <w:t>Attachment B</w:t>
      </w:r>
      <w:r w:rsidR="00EE2CF5" w:rsidRPr="00EC1C69">
        <w:rPr>
          <w:rFonts w:eastAsia="MS PGothic" w:cs="Arial"/>
          <w:color w:val="000000"/>
          <w:kern w:val="24"/>
        </w:rPr>
        <w:t xml:space="preserve"> for a copy of </w:t>
      </w:r>
      <w:r w:rsidR="002D53B6">
        <w:rPr>
          <w:rFonts w:eastAsia="MS PGothic" w:cs="Arial"/>
          <w:color w:val="000000"/>
          <w:kern w:val="24"/>
        </w:rPr>
        <w:t xml:space="preserve">Workforce </w:t>
      </w:r>
      <w:r w:rsidR="00EE2CF5" w:rsidRPr="00EC1C69">
        <w:rPr>
          <w:rFonts w:eastAsia="MS PGothic" w:cs="Arial"/>
          <w:color w:val="000000"/>
          <w:kern w:val="24"/>
        </w:rPr>
        <w:t>Schedule H</w:t>
      </w:r>
      <w:r w:rsidR="00EE2CF5">
        <w:rPr>
          <w:rFonts w:eastAsia="MS PGothic" w:cs="Arial"/>
          <w:color w:val="000000"/>
          <w:kern w:val="24"/>
        </w:rPr>
        <w:t xml:space="preserve"> </w:t>
      </w:r>
      <w:r w:rsidR="0075466A" w:rsidRPr="00EC1C69">
        <w:rPr>
          <w:rFonts w:eastAsia="MS PGothic" w:cs="Arial"/>
          <w:color w:val="000000"/>
          <w:kern w:val="24"/>
        </w:rPr>
        <w:t xml:space="preserve">and </w:t>
      </w:r>
      <w:r w:rsidR="00D062A3" w:rsidRPr="00D41F06">
        <w:rPr>
          <w:rFonts w:eastAsia="MS PGothic" w:cs="Arial"/>
          <w:b/>
          <w:color w:val="000000"/>
          <w:kern w:val="24"/>
        </w:rPr>
        <w:t>Attachment E</w:t>
      </w:r>
      <w:r w:rsidR="002D53B6">
        <w:rPr>
          <w:rFonts w:eastAsia="MS PGothic" w:cs="Arial"/>
          <w:color w:val="000000"/>
          <w:kern w:val="24"/>
        </w:rPr>
        <w:t xml:space="preserve"> for the Victorian Government and Australian Public Service classification alignment table.</w:t>
      </w:r>
    </w:p>
    <w:p w:rsidR="0075466A" w:rsidRPr="009F2265" w:rsidRDefault="0075466A" w:rsidP="009A722A">
      <w:pPr>
        <w:pStyle w:val="Heading1"/>
      </w:pPr>
      <w:bookmarkStart w:id="24" w:name="_Toc436914144"/>
      <w:bookmarkStart w:id="25" w:name="_Toc449619413"/>
      <w:bookmarkStart w:id="26" w:name="_Toc452475349"/>
      <w:bookmarkStart w:id="27" w:name="_Toc461706485"/>
      <w:bookmarkStart w:id="28" w:name="_Toc472326497"/>
      <w:bookmarkStart w:id="29" w:name="_Toc472341087"/>
      <w:r w:rsidRPr="009F2265">
        <w:t>How it will work (implementation of change)</w:t>
      </w:r>
      <w:bookmarkEnd w:id="24"/>
      <w:bookmarkEnd w:id="25"/>
      <w:bookmarkEnd w:id="26"/>
      <w:bookmarkEnd w:id="27"/>
      <w:bookmarkEnd w:id="28"/>
      <w:bookmarkEnd w:id="29"/>
    </w:p>
    <w:p w:rsidR="0075466A" w:rsidRPr="001C0F49" w:rsidRDefault="0075466A" w:rsidP="0075466A">
      <w:pPr>
        <w:pStyle w:val="Heading3"/>
      </w:pPr>
      <w:r w:rsidRPr="00E86F83">
        <w:t>Recruitment to the NDIA</w:t>
      </w:r>
    </w:p>
    <w:p w:rsidR="0075466A" w:rsidRPr="001C0F49" w:rsidRDefault="0011443D" w:rsidP="0075466A">
      <w:pPr>
        <w:pStyle w:val="DHHSbody"/>
      </w:pPr>
      <w:r>
        <w:t>This is an</w:t>
      </w:r>
      <w:r w:rsidR="0075466A">
        <w:t xml:space="preserve"> overview of the NDIA recruitment process for existing </w:t>
      </w:r>
      <w:r w:rsidR="00DA0501">
        <w:t>In-S</w:t>
      </w:r>
      <w:r w:rsidR="0063040D">
        <w:t>cope</w:t>
      </w:r>
      <w:r w:rsidR="00DA0501">
        <w:t xml:space="preserve"> S</w:t>
      </w:r>
      <w:r w:rsidR="0075466A">
        <w:t>taff. Further information on the recruitment process will be provided by the NDIA.</w:t>
      </w:r>
    </w:p>
    <w:p w:rsidR="0075466A" w:rsidRPr="00925289" w:rsidRDefault="0075466A" w:rsidP="0075466A">
      <w:pPr>
        <w:pStyle w:val="Heading3"/>
      </w:pPr>
      <w:r>
        <w:t>Eligibility require</w:t>
      </w:r>
      <w:r w:rsidR="00325E97">
        <w:t>ments for working with the NDIA</w:t>
      </w:r>
    </w:p>
    <w:p w:rsidR="0075466A" w:rsidRDefault="0075466A" w:rsidP="0075466A">
      <w:pPr>
        <w:pStyle w:val="DHHSbody"/>
        <w:rPr>
          <w:rFonts w:eastAsia="MS PGothic" w:cs="Arial"/>
          <w:color w:val="000000"/>
          <w:kern w:val="24"/>
        </w:rPr>
      </w:pPr>
      <w:r>
        <w:rPr>
          <w:rFonts w:eastAsia="MS PGothic" w:cs="Arial"/>
          <w:color w:val="000000"/>
          <w:kern w:val="24"/>
        </w:rPr>
        <w:t>The NDIA requires staff applying for a position through the First Offer Register to confirm they are</w:t>
      </w:r>
      <w:r w:rsidR="00DA0501">
        <w:rPr>
          <w:rFonts w:eastAsia="MS PGothic" w:cs="Arial"/>
          <w:color w:val="000000"/>
          <w:kern w:val="24"/>
        </w:rPr>
        <w:t xml:space="preserve"> In Scope Staff</w:t>
      </w:r>
      <w:r w:rsidR="00317A7C">
        <w:rPr>
          <w:rFonts w:eastAsia="MS PGothic" w:cs="Arial"/>
          <w:color w:val="000000"/>
          <w:kern w:val="24"/>
        </w:rPr>
        <w:t>, that is:</w:t>
      </w:r>
    </w:p>
    <w:p w:rsidR="0063040D" w:rsidRDefault="0075466A" w:rsidP="00AA258A">
      <w:pPr>
        <w:pStyle w:val="DHHSbullet1"/>
      </w:pPr>
      <w:r>
        <w:t xml:space="preserve">an ongoing employee of the </w:t>
      </w:r>
      <w:r w:rsidR="0063040D">
        <w:t>Victorian</w:t>
      </w:r>
      <w:r>
        <w:t xml:space="preserve"> Government</w:t>
      </w:r>
    </w:p>
    <w:p w:rsidR="0075466A" w:rsidRDefault="0063040D" w:rsidP="00AA258A">
      <w:pPr>
        <w:pStyle w:val="DHHSbullet1"/>
      </w:pPr>
      <w:r>
        <w:t xml:space="preserve">substantively occupying the in-scope roles listed in the relevant </w:t>
      </w:r>
      <w:r w:rsidRPr="00325E97">
        <w:rPr>
          <w:b/>
        </w:rPr>
        <w:t>Divisional Addendum</w:t>
      </w:r>
      <w:r w:rsidR="0075466A">
        <w:t xml:space="preserve"> and</w:t>
      </w:r>
    </w:p>
    <w:p w:rsidR="0075466A" w:rsidRPr="000A11D0" w:rsidRDefault="0075466A" w:rsidP="000A11D0">
      <w:pPr>
        <w:pStyle w:val="DHHSbullet1lastline"/>
      </w:pPr>
      <w:r w:rsidRPr="000A11D0">
        <w:t>an Australian citizen.</w:t>
      </w:r>
    </w:p>
    <w:p w:rsidR="0075466A" w:rsidRDefault="0075466A" w:rsidP="0075466A">
      <w:pPr>
        <w:pStyle w:val="DHHSbody"/>
        <w:rPr>
          <w:rFonts w:eastAsia="MS PGothic" w:cs="Arial"/>
          <w:color w:val="000000"/>
          <w:kern w:val="24"/>
        </w:rPr>
      </w:pPr>
      <w:r>
        <w:rPr>
          <w:rFonts w:eastAsia="MS PGothic" w:cs="Arial"/>
          <w:color w:val="000000"/>
          <w:kern w:val="24"/>
        </w:rPr>
        <w:t>As part of the process, the NDIA will seek confirmation from DHHS that the staff who have applied are</w:t>
      </w:r>
      <w:r w:rsidR="00317A7C">
        <w:rPr>
          <w:rFonts w:eastAsia="MS PGothic" w:cs="Arial"/>
          <w:color w:val="000000"/>
          <w:kern w:val="24"/>
        </w:rPr>
        <w:t xml:space="preserve"> eligible</w:t>
      </w:r>
      <w:r>
        <w:rPr>
          <w:rFonts w:eastAsia="MS PGothic" w:cs="Arial"/>
          <w:color w:val="000000"/>
          <w:kern w:val="24"/>
        </w:rPr>
        <w:t xml:space="preserve"> </w:t>
      </w:r>
      <w:r w:rsidR="00317A7C">
        <w:rPr>
          <w:rFonts w:eastAsia="MS PGothic" w:cs="Arial"/>
          <w:color w:val="000000"/>
          <w:kern w:val="24"/>
        </w:rPr>
        <w:t xml:space="preserve">In Scope Staff </w:t>
      </w:r>
      <w:r w:rsidR="00EE2CF5">
        <w:rPr>
          <w:rFonts w:eastAsia="MS PGothic" w:cs="Arial"/>
          <w:color w:val="000000"/>
          <w:kern w:val="24"/>
        </w:rPr>
        <w:t>(that is,</w:t>
      </w:r>
      <w:r w:rsidR="0063040D">
        <w:rPr>
          <w:rFonts w:eastAsia="MS PGothic" w:cs="Arial"/>
          <w:color w:val="000000"/>
          <w:kern w:val="24"/>
        </w:rPr>
        <w:t xml:space="preserve"> they meet </w:t>
      </w:r>
      <w:r w:rsidR="0011443D">
        <w:rPr>
          <w:rFonts w:eastAsia="MS PGothic" w:cs="Arial"/>
          <w:color w:val="000000"/>
          <w:kern w:val="24"/>
        </w:rPr>
        <w:t xml:space="preserve">all </w:t>
      </w:r>
      <w:r w:rsidR="0063040D">
        <w:rPr>
          <w:rFonts w:eastAsia="MS PGothic" w:cs="Arial"/>
          <w:color w:val="000000"/>
          <w:kern w:val="24"/>
        </w:rPr>
        <w:t>the requirements listed above</w:t>
      </w:r>
      <w:r>
        <w:rPr>
          <w:rFonts w:eastAsia="MS PGothic" w:cs="Arial"/>
          <w:color w:val="000000"/>
          <w:kern w:val="24"/>
        </w:rPr>
        <w:t>).</w:t>
      </w:r>
    </w:p>
    <w:p w:rsidR="0075466A" w:rsidRDefault="00325E97" w:rsidP="0075466A">
      <w:pPr>
        <w:pStyle w:val="Heading3"/>
      </w:pPr>
      <w:r>
        <w:t xml:space="preserve">Proposed First Offer </w:t>
      </w:r>
      <w:r w:rsidR="00317A7C">
        <w:t>Recruitment</w:t>
      </w:r>
      <w:r>
        <w:t xml:space="preserve"> P</w:t>
      </w:r>
      <w:r w:rsidR="0075466A">
        <w:t>rocess</w:t>
      </w:r>
    </w:p>
    <w:p w:rsidR="00726A02" w:rsidRDefault="00EE2CF5" w:rsidP="0075466A">
      <w:pPr>
        <w:pStyle w:val="DHHSbody"/>
      </w:pPr>
      <w:r>
        <w:t>A</w:t>
      </w:r>
      <w:r w:rsidR="0075466A">
        <w:t xml:space="preserve"> confined merit based selection process </w:t>
      </w:r>
      <w:r>
        <w:t xml:space="preserve">(only open to </w:t>
      </w:r>
      <w:r w:rsidR="00317A7C">
        <w:t>In Scope Staff</w:t>
      </w:r>
      <w:r>
        <w:t xml:space="preserve">) </w:t>
      </w:r>
      <w:r w:rsidR="0075466A">
        <w:t xml:space="preserve">will be </w:t>
      </w:r>
      <w:r w:rsidR="00726A02">
        <w:t>undertaken. This means:</w:t>
      </w:r>
    </w:p>
    <w:p w:rsidR="0075466A" w:rsidRDefault="0075466A" w:rsidP="00BD09CB">
      <w:pPr>
        <w:pStyle w:val="DHHSnumberdigit"/>
      </w:pPr>
      <w:r>
        <w:t>The NDIA provides the department with information about the jobs on offer.</w:t>
      </w:r>
    </w:p>
    <w:p w:rsidR="0075466A" w:rsidRDefault="0075466A" w:rsidP="00BD09CB">
      <w:pPr>
        <w:pStyle w:val="DHHSnumberdigit"/>
      </w:pPr>
      <w:r>
        <w:t xml:space="preserve">The First Offer Register opens for </w:t>
      </w:r>
      <w:r w:rsidR="00317A7C">
        <w:t>In S</w:t>
      </w:r>
      <w:r w:rsidR="00726A02">
        <w:t xml:space="preserve">cope </w:t>
      </w:r>
      <w:r w:rsidR="00317A7C">
        <w:t>Staff (eligible staff)</w:t>
      </w:r>
      <w:r>
        <w:t xml:space="preserve"> to </w:t>
      </w:r>
      <w:r w:rsidR="008063F3">
        <w:t xml:space="preserve">apply for </w:t>
      </w:r>
      <w:r w:rsidR="00726A02">
        <w:t>NDIA roles.</w:t>
      </w:r>
    </w:p>
    <w:p w:rsidR="0075466A" w:rsidRDefault="0075466A" w:rsidP="00BD09CB">
      <w:pPr>
        <w:pStyle w:val="DHHSnumberdigit"/>
      </w:pPr>
      <w:r>
        <w:t xml:space="preserve">Staff </w:t>
      </w:r>
      <w:r w:rsidR="00E85703">
        <w:t>upload their resume,</w:t>
      </w:r>
      <w:r w:rsidR="0011443D">
        <w:t xml:space="preserve"> indicate area </w:t>
      </w:r>
      <w:r>
        <w:t>preferences at the NDIA</w:t>
      </w:r>
      <w:r w:rsidR="00E85703">
        <w:t xml:space="preserve"> and provide referee contact details</w:t>
      </w:r>
      <w:r>
        <w:t>.</w:t>
      </w:r>
    </w:p>
    <w:p w:rsidR="00D31D8B" w:rsidRDefault="00D31D8B" w:rsidP="00D31D8B">
      <w:pPr>
        <w:pStyle w:val="DHHSnumberdigitindent"/>
      </w:pPr>
      <w:r>
        <w:t>Staff members can select up to three preferences</w:t>
      </w:r>
      <w:r w:rsidR="00DC2883">
        <w:t xml:space="preserve"> for locations they wish to be considered for at the NDIA</w:t>
      </w:r>
      <w:r>
        <w:t>. The first preference must be the area in which they currently work. The two additional preferences may be in any area. The only exception to this are those staff who work in Stawell, who may select the Ararat office as their first preference.</w:t>
      </w:r>
    </w:p>
    <w:p w:rsidR="00E85703" w:rsidRDefault="00E85703" w:rsidP="00D31D8B">
      <w:pPr>
        <w:pStyle w:val="DHHSnumberdigitindent"/>
      </w:pPr>
      <w:r>
        <w:t xml:space="preserve">Referees </w:t>
      </w:r>
      <w:r w:rsidR="0064350F">
        <w:t>must</w:t>
      </w:r>
      <w:r>
        <w:t xml:space="preserve"> include the</w:t>
      </w:r>
      <w:r w:rsidR="000B1B1D">
        <w:t xml:space="preserve"> current manager. Referees</w:t>
      </w:r>
      <w:r>
        <w:t xml:space="preserve"> may be contacted via an online form prior to the interview taking place.</w:t>
      </w:r>
    </w:p>
    <w:p w:rsidR="0075466A" w:rsidRDefault="00325E97" w:rsidP="00BD09CB">
      <w:pPr>
        <w:pStyle w:val="DHHSnumberdigit"/>
      </w:pPr>
      <w:r>
        <w:t xml:space="preserve">Applicants </w:t>
      </w:r>
      <w:r w:rsidR="004E7577">
        <w:t>are</w:t>
      </w:r>
      <w:r>
        <w:t xml:space="preserve"> assessed on a combination of their resume, a behavioural interview (</w:t>
      </w:r>
      <w:r w:rsidR="0064350F">
        <w:t xml:space="preserve">approximately </w:t>
      </w:r>
      <w:r>
        <w:t>30 minu</w:t>
      </w:r>
      <w:r w:rsidR="004E7577">
        <w:t>tes</w:t>
      </w:r>
      <w:r w:rsidR="0064350F">
        <w:t>, except for EL2 roles</w:t>
      </w:r>
      <w:r w:rsidR="004E7577">
        <w:t>) and refere</w:t>
      </w:r>
      <w:r w:rsidR="00E85703">
        <w:t>e checks</w:t>
      </w:r>
      <w:r w:rsidR="004E7577">
        <w:t xml:space="preserve">. The values assessment has been removed as </w:t>
      </w:r>
      <w:r w:rsidR="004E7577">
        <w:lastRenderedPageBreak/>
        <w:t xml:space="preserve">an assessable part of the recruitment process, however, applicants are asked to complete a values </w:t>
      </w:r>
      <w:r w:rsidR="00757B00">
        <w:t>inventory</w:t>
      </w:r>
      <w:r w:rsidR="004E7577">
        <w:t>, which provides the NDIA with benchmarking and learning and development data.</w:t>
      </w:r>
    </w:p>
    <w:p w:rsidR="0075466A" w:rsidRPr="007B2075" w:rsidRDefault="0075466A" w:rsidP="00BD09CB">
      <w:pPr>
        <w:pStyle w:val="DHHSnumberdigit"/>
      </w:pPr>
      <w:r>
        <w:t>T</w:t>
      </w:r>
      <w:r w:rsidRPr="00FF0C5C">
        <w:t xml:space="preserve">he </w:t>
      </w:r>
      <w:r>
        <w:t xml:space="preserve">recruitment </w:t>
      </w:r>
      <w:r w:rsidRPr="00FF0C5C">
        <w:t xml:space="preserve">process </w:t>
      </w:r>
      <w:r w:rsidR="004E7577">
        <w:t>is</w:t>
      </w:r>
      <w:r w:rsidRPr="00FF0C5C">
        <w:t xml:space="preserve"> o</w:t>
      </w:r>
      <w:r>
        <w:t xml:space="preserve">verseen by a recruitment panel </w:t>
      </w:r>
      <w:r w:rsidR="004E7577">
        <w:t>which</w:t>
      </w:r>
      <w:r w:rsidRPr="00FF0C5C">
        <w:t xml:space="preserve"> include</w:t>
      </w:r>
      <w:r w:rsidR="004E7577">
        <w:t>s</w:t>
      </w:r>
      <w:r w:rsidRPr="00FF0C5C">
        <w:t xml:space="preserve"> a representative from the Victorian Government. </w:t>
      </w:r>
      <w:r w:rsidR="004E7577">
        <w:t>The recruitment panel makes recommendations regarding recruitment.</w:t>
      </w:r>
    </w:p>
    <w:p w:rsidR="0075466A" w:rsidRDefault="0075466A" w:rsidP="00BD09CB">
      <w:pPr>
        <w:pStyle w:val="DHHSnumberdigit"/>
      </w:pPr>
      <w:r>
        <w:t>The department is informed of successful applicants.</w:t>
      </w:r>
    </w:p>
    <w:p w:rsidR="0075466A" w:rsidRDefault="0075466A" w:rsidP="00BD09CB">
      <w:pPr>
        <w:pStyle w:val="DHHSnumberdigit"/>
      </w:pPr>
      <w:r>
        <w:t>Pre-employment checks are undertaken by the NDIA.</w:t>
      </w:r>
    </w:p>
    <w:p w:rsidR="00A9610E" w:rsidRDefault="0075466A" w:rsidP="00BD09CB">
      <w:pPr>
        <w:pStyle w:val="DHHSnumberdigit"/>
      </w:pPr>
      <w:r>
        <w:t>Selected staff receive an offer of employment and the staff member’s start date with the NDIA is agreed between the department, the staff member and the NDIA.</w:t>
      </w:r>
    </w:p>
    <w:p w:rsidR="0075466A" w:rsidRDefault="00EB7A94" w:rsidP="00BD09CB">
      <w:pPr>
        <w:pStyle w:val="DHHSnumberdigit"/>
      </w:pPr>
      <w:r>
        <w:t xml:space="preserve">On </w:t>
      </w:r>
      <w:r w:rsidR="0075466A">
        <w:t>acceptance of the offer, the staff member resigns their employment with the department.</w:t>
      </w:r>
    </w:p>
    <w:p w:rsidR="0075466A" w:rsidRPr="0063040D" w:rsidRDefault="0075466A" w:rsidP="00BD09CB">
      <w:pPr>
        <w:pStyle w:val="DHHSnumberdigit"/>
      </w:pPr>
      <w:r w:rsidRPr="0063040D">
        <w:t>Formalisation of the transfer will take place, including transfer of employee files.</w:t>
      </w:r>
    </w:p>
    <w:p w:rsidR="0075466A" w:rsidRDefault="00936876" w:rsidP="00BD09CB">
      <w:pPr>
        <w:pStyle w:val="DHHSnumberdigit"/>
      </w:pPr>
      <w:r w:rsidRPr="0063040D">
        <w:t xml:space="preserve">The anticipated commencement </w:t>
      </w:r>
      <w:r w:rsidR="0075466A" w:rsidRPr="0063040D">
        <w:t>date</w:t>
      </w:r>
      <w:r w:rsidR="0063040D" w:rsidRPr="0063040D">
        <w:t>s</w:t>
      </w:r>
      <w:r w:rsidR="0075466A" w:rsidRPr="0063040D">
        <w:t xml:space="preserve"> </w:t>
      </w:r>
      <w:r w:rsidR="00726A02" w:rsidRPr="0063040D">
        <w:t xml:space="preserve">with the NDIA </w:t>
      </w:r>
      <w:r w:rsidR="0075466A" w:rsidRPr="0063040D">
        <w:t xml:space="preserve">for successful applicants </w:t>
      </w:r>
      <w:r w:rsidR="0063040D" w:rsidRPr="0063040D">
        <w:t>in each area are listed in the</w:t>
      </w:r>
      <w:r w:rsidR="00317A7C">
        <w:t xml:space="preserve"> relevant</w:t>
      </w:r>
      <w:r w:rsidR="0063040D" w:rsidRPr="0063040D">
        <w:t xml:space="preserve"> </w:t>
      </w:r>
      <w:r w:rsidR="0063040D" w:rsidRPr="004E7577">
        <w:rPr>
          <w:b/>
        </w:rPr>
        <w:t>Divisional Addendums</w:t>
      </w:r>
      <w:r w:rsidR="0063040D" w:rsidRPr="0063040D">
        <w:t>.</w:t>
      </w:r>
    </w:p>
    <w:p w:rsidR="00697927" w:rsidRPr="0063040D" w:rsidRDefault="00697927" w:rsidP="00697927">
      <w:pPr>
        <w:pStyle w:val="DHHSnumberdigit"/>
      </w:pPr>
      <w:r>
        <w:t>Commencement with the NDIA may initially be through a secondment arrangement for a period of time before being formalised as an NDIA employee (see ‘</w:t>
      </w:r>
      <w:r>
        <w:fldChar w:fldCharType="begin"/>
      </w:r>
      <w:r>
        <w:instrText xml:space="preserve"> REF _Ref472407744 \h </w:instrText>
      </w:r>
      <w:r>
        <w:fldChar w:fldCharType="separate"/>
      </w:r>
      <w:r>
        <w:t>Secondment period</w:t>
      </w:r>
      <w:r>
        <w:fldChar w:fldCharType="end"/>
      </w:r>
      <w:r>
        <w:t>’ below).</w:t>
      </w:r>
    </w:p>
    <w:p w:rsidR="0075466A" w:rsidRDefault="0075466A" w:rsidP="0075466A">
      <w:pPr>
        <w:pStyle w:val="Heading3"/>
      </w:pPr>
      <w:r>
        <w:t xml:space="preserve">Order of merit </w:t>
      </w:r>
    </w:p>
    <w:p w:rsidR="0075466A" w:rsidRPr="00BD09CB" w:rsidRDefault="0075466A" w:rsidP="00BD09CB">
      <w:pPr>
        <w:pStyle w:val="DHHSbody"/>
      </w:pPr>
      <w:r w:rsidRPr="00BD09CB">
        <w:t>Where there are more successful applicants than available positions, job offers will be made to the applicants ranked highest in order of merit, based on the outcome of the selection process, until the roles are filled.</w:t>
      </w:r>
    </w:p>
    <w:p w:rsidR="0075466A" w:rsidRPr="00BD09CB" w:rsidRDefault="00D062A3" w:rsidP="00BD09CB">
      <w:pPr>
        <w:pStyle w:val="DHHSbody"/>
      </w:pPr>
      <w:r w:rsidRPr="00BD09CB">
        <w:t>Applicants</w:t>
      </w:r>
      <w:r w:rsidR="00EB7A94" w:rsidRPr="00BD09CB">
        <w:t xml:space="preserve"> will hav</w:t>
      </w:r>
      <w:r w:rsidR="00DD6074">
        <w:t>e the option of nominating two</w:t>
      </w:r>
      <w:r w:rsidR="00EB7A94" w:rsidRPr="00BD09CB">
        <w:t xml:space="preserve"> alternative site preferences for </w:t>
      </w:r>
      <w:r w:rsidR="00317A7C" w:rsidRPr="00BD09CB">
        <w:t>other</w:t>
      </w:r>
      <w:r w:rsidR="00EB7A94" w:rsidRPr="00BD09CB">
        <w:t xml:space="preserve"> NDIS area roll outs</w:t>
      </w:r>
      <w:r w:rsidR="00E90E32" w:rsidRPr="00BD09CB">
        <w:t xml:space="preserve"> across the state</w:t>
      </w:r>
      <w:r w:rsidR="00AA5371" w:rsidRPr="00BD09CB">
        <w:t xml:space="preserve">. </w:t>
      </w:r>
      <w:r w:rsidR="002521B2" w:rsidRPr="00BD09CB">
        <w:t>S</w:t>
      </w:r>
      <w:r w:rsidR="00AA5371" w:rsidRPr="00BD09CB">
        <w:t xml:space="preserve">taff found suitable, but </w:t>
      </w:r>
      <w:r w:rsidR="002521B2" w:rsidRPr="00BD09CB">
        <w:t xml:space="preserve">who </w:t>
      </w:r>
      <w:r w:rsidR="0063040D" w:rsidRPr="00BD09CB">
        <w:t>are not offered</w:t>
      </w:r>
      <w:r w:rsidR="00AA5371" w:rsidRPr="00BD09CB">
        <w:t xml:space="preserve"> a role because there are more staff than available NDIA roles</w:t>
      </w:r>
      <w:r w:rsidR="0063040D" w:rsidRPr="00BD09CB">
        <w:t>,</w:t>
      </w:r>
      <w:r w:rsidR="002521B2" w:rsidRPr="00BD09CB">
        <w:t xml:space="preserve"> will</w:t>
      </w:r>
      <w:r w:rsidR="00AA5371" w:rsidRPr="00BD09CB">
        <w:t xml:space="preserve"> </w:t>
      </w:r>
      <w:r w:rsidR="002521B2" w:rsidRPr="00BD09CB">
        <w:t xml:space="preserve">be placed on an order of merit for consideration in </w:t>
      </w:r>
      <w:r w:rsidR="0063040D" w:rsidRPr="00BD09CB">
        <w:t>other</w:t>
      </w:r>
      <w:r w:rsidR="001409C3" w:rsidRPr="00BD09CB">
        <w:t xml:space="preserve"> a</w:t>
      </w:r>
      <w:r w:rsidR="0063040D" w:rsidRPr="00BD09CB">
        <w:t>reas whose roles are not filled.</w:t>
      </w:r>
      <w:r w:rsidR="002521B2" w:rsidRPr="00BD09CB">
        <w:t xml:space="preserve"> </w:t>
      </w:r>
      <w:r w:rsidR="001409C3" w:rsidRPr="00BD09CB">
        <w:t>Any</w:t>
      </w:r>
      <w:r w:rsidR="0075466A" w:rsidRPr="00BD09CB">
        <w:t xml:space="preserve"> NDIA roles </w:t>
      </w:r>
      <w:r w:rsidR="001409C3" w:rsidRPr="00BD09CB">
        <w:t>not filled in other a</w:t>
      </w:r>
      <w:r w:rsidR="0075466A" w:rsidRPr="00BD09CB">
        <w:t>reas will be offered to staff on the order of merit. There will be no requirement for staff on the order of merit to go through a further selection process.</w:t>
      </w:r>
    </w:p>
    <w:p w:rsidR="0075466A" w:rsidRDefault="0075466A" w:rsidP="0075466A">
      <w:pPr>
        <w:pStyle w:val="Heading3"/>
      </w:pPr>
      <w:r>
        <w:t xml:space="preserve">Entitlements on acceptance of job offer </w:t>
      </w:r>
    </w:p>
    <w:p w:rsidR="0075466A" w:rsidRDefault="0075466A" w:rsidP="0075466A">
      <w:pPr>
        <w:pStyle w:val="DHHSbody"/>
      </w:pPr>
      <w:r>
        <w:t>Workforce Schedule H to the Bilateral Agreement provides information on the terms and conditions that apply to staff who accept a first offer of employment with the NDIA.</w:t>
      </w:r>
    </w:p>
    <w:p w:rsidR="0075466A" w:rsidRDefault="0075466A" w:rsidP="0075466A">
      <w:pPr>
        <w:pStyle w:val="DHHSbody"/>
      </w:pPr>
      <w:r>
        <w:t>There are two types of first offers of employment that may be made by the NDIA under Schedule H. Employment offers</w:t>
      </w:r>
      <w:r w:rsidRPr="00317A7C">
        <w:t xml:space="preserve"> to</w:t>
      </w:r>
      <w:r w:rsidRPr="004E7577">
        <w:rPr>
          <w:b/>
        </w:rPr>
        <w:t xml:space="preserve"> transferring</w:t>
      </w:r>
      <w:r>
        <w:t xml:space="preserve"> employees and employment offers to </w:t>
      </w:r>
      <w:r w:rsidRPr="004E7577">
        <w:rPr>
          <w:b/>
        </w:rPr>
        <w:t>non-transferring</w:t>
      </w:r>
      <w:r>
        <w:t xml:space="preserve"> employees. See below for a further explanation of these offers and how they apply to an individual employee’s circumstances.</w:t>
      </w:r>
    </w:p>
    <w:p w:rsidR="00697927" w:rsidRDefault="00697927" w:rsidP="0075466A">
      <w:pPr>
        <w:pStyle w:val="Heading3"/>
      </w:pPr>
      <w:bookmarkStart w:id="30" w:name="_Ref472407744"/>
      <w:bookmarkStart w:id="31" w:name="_Ref468780947"/>
      <w:r>
        <w:t>Secondment period</w:t>
      </w:r>
      <w:bookmarkEnd w:id="30"/>
    </w:p>
    <w:p w:rsidR="00697927" w:rsidRPr="00697927" w:rsidRDefault="00697927" w:rsidP="00697927">
      <w:pPr>
        <w:pStyle w:val="DHHSbody"/>
        <w:rPr>
          <w:lang w:eastAsia="en-AU"/>
        </w:rPr>
      </w:pPr>
      <w:r w:rsidRPr="00EB7A94">
        <w:t xml:space="preserve">A period of secondment may precede staff formally becoming NDIA employees. This arrangement </w:t>
      </w:r>
      <w:r>
        <w:t xml:space="preserve">may be </w:t>
      </w:r>
      <w:r w:rsidRPr="00697927">
        <w:t>required</w:t>
      </w:r>
      <w:r w:rsidRPr="00EB7A94">
        <w:t xml:space="preserve"> to make sure the transfer of staff is seamless and ensures that staff will transfer with the benefit of their new enterprise agreement. </w:t>
      </w:r>
      <w:r>
        <w:t xml:space="preserve">During this time, staff successful in securing a role with the NDIA will commence with the NDIA but will continue to be paid through the department’s payroll. </w:t>
      </w:r>
      <w:r w:rsidRPr="00EB7A94">
        <w:t xml:space="preserve">At the end of the </w:t>
      </w:r>
      <w:r>
        <w:t>s</w:t>
      </w:r>
      <w:r w:rsidRPr="00EB7A94">
        <w:t xml:space="preserve">econdment </w:t>
      </w:r>
      <w:r>
        <w:t>p</w:t>
      </w:r>
      <w:r w:rsidRPr="00EB7A94">
        <w:t xml:space="preserve">eriod, subject to the conditions in the offer being satisfied, seconded staff will commence </w:t>
      </w:r>
      <w:r>
        <w:t>being paid directly by</w:t>
      </w:r>
      <w:r w:rsidRPr="00EB7A94">
        <w:t xml:space="preserve"> the NDIA</w:t>
      </w:r>
      <w:r>
        <w:t xml:space="preserve"> as their employer</w:t>
      </w:r>
      <w:r w:rsidRPr="00EB7A94">
        <w:t>.</w:t>
      </w:r>
    </w:p>
    <w:p w:rsidR="0075466A" w:rsidRPr="009926B0" w:rsidRDefault="0075466A" w:rsidP="0075466A">
      <w:pPr>
        <w:pStyle w:val="Heading3"/>
      </w:pPr>
      <w:r w:rsidRPr="009926B0">
        <w:t>Employment offers</w:t>
      </w:r>
      <w:bookmarkEnd w:id="31"/>
      <w:r w:rsidRPr="009926B0">
        <w:t xml:space="preserve"> </w:t>
      </w:r>
    </w:p>
    <w:p w:rsidR="0075466A" w:rsidRDefault="0075466A" w:rsidP="0075466A">
      <w:pPr>
        <w:pStyle w:val="DHHSbody"/>
      </w:pPr>
      <w:r>
        <w:t>Victorian Government staff classified as</w:t>
      </w:r>
      <w:r w:rsidRPr="004E7577">
        <w:rPr>
          <w:b/>
        </w:rPr>
        <w:t xml:space="preserve"> transferring</w:t>
      </w:r>
      <w:r>
        <w:t xml:space="preserve"> </w:t>
      </w:r>
      <w:r w:rsidRPr="004E7577">
        <w:t xml:space="preserve">employees </w:t>
      </w:r>
      <w:r>
        <w:t xml:space="preserve">under the transfer of business provisions of the </w:t>
      </w:r>
      <w:r w:rsidRPr="00E86F83">
        <w:rPr>
          <w:i/>
        </w:rPr>
        <w:t>Fair Work Act 2009</w:t>
      </w:r>
      <w:r w:rsidR="004E7577">
        <w:t xml:space="preserve"> (</w:t>
      </w:r>
      <w:proofErr w:type="spellStart"/>
      <w:r w:rsidR="004E7577">
        <w:t>Cth</w:t>
      </w:r>
      <w:proofErr w:type="spellEnd"/>
      <w:r w:rsidR="004E7577">
        <w:t>)</w:t>
      </w:r>
      <w:r>
        <w:t xml:space="preserve"> have their terms and conditions of employment transferred in accordance with those provisions. </w:t>
      </w:r>
      <w:r w:rsidRPr="00CA5C9F">
        <w:rPr>
          <w:b/>
        </w:rPr>
        <w:t>Attachment E</w:t>
      </w:r>
      <w:r>
        <w:t xml:space="preserve"> </w:t>
      </w:r>
      <w:r w:rsidR="00D062A3">
        <w:t>provides more detail</w:t>
      </w:r>
      <w:r>
        <w:t>.</w:t>
      </w:r>
    </w:p>
    <w:p w:rsidR="0075466A" w:rsidRDefault="0075466A" w:rsidP="0075466A">
      <w:pPr>
        <w:pStyle w:val="DHHSbody"/>
      </w:pPr>
      <w:r w:rsidRPr="005F7D56">
        <w:t xml:space="preserve">Where staff have chosen to be considered for employment in the NDIA below their current level the employee </w:t>
      </w:r>
      <w:r w:rsidR="005F0B76">
        <w:t>may</w:t>
      </w:r>
      <w:r w:rsidRPr="005F7D56">
        <w:t xml:space="preserve"> not be a transferring employee under Section 311 of the </w:t>
      </w:r>
      <w:r w:rsidRPr="00171A11">
        <w:rPr>
          <w:i/>
        </w:rPr>
        <w:t>Fair Work Act 2009</w:t>
      </w:r>
      <w:r w:rsidRPr="005F7D56">
        <w:t xml:space="preserve"> (</w:t>
      </w:r>
      <w:proofErr w:type="spellStart"/>
      <w:r w:rsidRPr="005F7D56">
        <w:t>Cth</w:t>
      </w:r>
      <w:proofErr w:type="spellEnd"/>
      <w:r w:rsidRPr="005F7D56">
        <w:t xml:space="preserve">). This </w:t>
      </w:r>
      <w:r w:rsidRPr="005F7D56">
        <w:lastRenderedPageBreak/>
        <w:t>will depend on the nature of the work the employee will be performing at the lower level.</w:t>
      </w:r>
      <w:r w:rsidR="00A02513">
        <w:t xml:space="preserve"> Staff are not able to be considered for higher level roles through the </w:t>
      </w:r>
      <w:proofErr w:type="spellStart"/>
      <w:r w:rsidR="00A02513">
        <w:t>Statewide</w:t>
      </w:r>
      <w:proofErr w:type="spellEnd"/>
      <w:r w:rsidR="00A02513">
        <w:t xml:space="preserve"> NDIA Recruitment process.</w:t>
      </w:r>
    </w:p>
    <w:p w:rsidR="00E02DCF" w:rsidRDefault="00715326" w:rsidP="0075466A">
      <w:pPr>
        <w:pStyle w:val="DHHSbody"/>
      </w:pPr>
      <w:r w:rsidRPr="00DD6074">
        <w:rPr>
          <w:b/>
        </w:rPr>
        <w:t>Table 1</w:t>
      </w:r>
      <w:r w:rsidR="00E02DCF">
        <w:t xml:space="preserve"> provides an outline of the benefits available to transferring and non-transferring Victorian Government staff.</w:t>
      </w:r>
    </w:p>
    <w:p w:rsidR="00CF3FBC" w:rsidRDefault="00715326" w:rsidP="0075466A">
      <w:pPr>
        <w:pStyle w:val="DHHSbody"/>
        <w:rPr>
          <w:b/>
        </w:rPr>
      </w:pPr>
      <w:r>
        <w:rPr>
          <w:b/>
        </w:rPr>
        <w:t>Table 1</w:t>
      </w:r>
      <w:r w:rsidR="00CF3FBC" w:rsidRPr="001B51B4">
        <w:rPr>
          <w:b/>
        </w:rPr>
        <w:t>: Comparison of Employment Benefits for Transferring and Non-Transferring Employees</w:t>
      </w:r>
      <w:r w:rsidR="00A02513">
        <w:rPr>
          <w:b/>
        </w:rPr>
        <w:t xml:space="preserve"> in a lower level role</w:t>
      </w:r>
    </w:p>
    <w:tbl>
      <w:tblPr>
        <w:tblW w:w="940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6382"/>
        <w:gridCol w:w="1512"/>
        <w:gridCol w:w="1512"/>
      </w:tblGrid>
      <w:tr w:rsidR="00CF3FBC" w:rsidRPr="00ED0237" w:rsidTr="000F36A9">
        <w:trPr>
          <w:tblHeader/>
        </w:trPr>
        <w:tc>
          <w:tcPr>
            <w:tcW w:w="6382" w:type="dxa"/>
            <w:shd w:val="clear" w:color="auto" w:fill="auto"/>
          </w:tcPr>
          <w:p w:rsidR="00CF3FBC" w:rsidRPr="001B51B4" w:rsidRDefault="00970184" w:rsidP="003565EB">
            <w:pPr>
              <w:pStyle w:val="DHHStablecolhead"/>
            </w:pPr>
            <w:r w:rsidRPr="001B51B4">
              <w:t>Condition of Employment</w:t>
            </w:r>
          </w:p>
        </w:tc>
        <w:tc>
          <w:tcPr>
            <w:tcW w:w="1512" w:type="dxa"/>
            <w:shd w:val="clear" w:color="auto" w:fill="auto"/>
          </w:tcPr>
          <w:p w:rsidR="00CF3FBC" w:rsidRPr="001B51B4" w:rsidRDefault="00CF3FBC" w:rsidP="003565EB">
            <w:pPr>
              <w:pStyle w:val="DHHStablecolhead"/>
            </w:pPr>
            <w:r w:rsidRPr="001B51B4">
              <w:t>Transferring Employee</w:t>
            </w:r>
          </w:p>
        </w:tc>
        <w:tc>
          <w:tcPr>
            <w:tcW w:w="1512" w:type="dxa"/>
            <w:shd w:val="clear" w:color="auto" w:fill="auto"/>
          </w:tcPr>
          <w:p w:rsidR="00CF3FBC" w:rsidRPr="001B51B4" w:rsidRDefault="00CF3FBC" w:rsidP="003565EB">
            <w:pPr>
              <w:pStyle w:val="DHHStablecolhead"/>
            </w:pPr>
            <w:r w:rsidRPr="001B51B4">
              <w:t>Non-Transferring Employee</w:t>
            </w:r>
            <w:r w:rsidR="00A31F7D">
              <w:t xml:space="preserve"> (Lower level role)</w:t>
            </w:r>
          </w:p>
        </w:tc>
      </w:tr>
      <w:tr w:rsidR="00CF3FBC" w:rsidRPr="00ED0237" w:rsidTr="004304C0">
        <w:trPr>
          <w:tblHeader/>
        </w:trPr>
        <w:tc>
          <w:tcPr>
            <w:tcW w:w="6382" w:type="dxa"/>
            <w:shd w:val="clear" w:color="auto" w:fill="auto"/>
          </w:tcPr>
          <w:p w:rsidR="00CF3FBC" w:rsidRPr="004B5EDB" w:rsidRDefault="00970184" w:rsidP="004B5EDB">
            <w:pPr>
              <w:pStyle w:val="DHHStabletext"/>
            </w:pPr>
            <w:r w:rsidRPr="004B5EDB">
              <w:t>R</w:t>
            </w:r>
            <w:r w:rsidR="00CF3FBC" w:rsidRPr="004B5EDB">
              <w:t xml:space="preserve">etain the relevant </w:t>
            </w:r>
            <w:r w:rsidR="00101D02" w:rsidRPr="004B5EDB">
              <w:rPr>
                <w:b/>
              </w:rPr>
              <w:t>employment</w:t>
            </w:r>
            <w:r w:rsidR="00CF3FBC" w:rsidRPr="004B5EDB">
              <w:rPr>
                <w:b/>
              </w:rPr>
              <w:t xml:space="preserve"> agreement</w:t>
            </w:r>
            <w:r w:rsidR="00CF3FBC" w:rsidRPr="004B5EDB">
              <w:t xml:space="preserve"> (the Victorian Public Service Enterprise Agreement 2016, or the HACSU Department of Human Services Disability Services Enterprise Agreement 2012-2016 and its successor agreement) until the agreement expires and is replaced by an alternative agreement.</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CF3FBC" w:rsidP="004B5EDB">
            <w:pPr>
              <w:pStyle w:val="DHHStabletext"/>
            </w:pPr>
            <w:r w:rsidRPr="004B5EDB">
              <w:t>No</w:t>
            </w:r>
          </w:p>
        </w:tc>
      </w:tr>
      <w:tr w:rsidR="00CF3FBC" w:rsidRPr="00ED0237" w:rsidTr="004304C0">
        <w:trPr>
          <w:tblHeader/>
        </w:trPr>
        <w:tc>
          <w:tcPr>
            <w:tcW w:w="6382" w:type="dxa"/>
            <w:shd w:val="clear" w:color="auto" w:fill="auto"/>
          </w:tcPr>
          <w:p w:rsidR="0079150A" w:rsidRPr="004B5EDB" w:rsidRDefault="0027158C" w:rsidP="0079150A">
            <w:pPr>
              <w:pStyle w:val="DHHStabletext"/>
            </w:pPr>
            <w:r w:rsidRPr="0079150A">
              <w:t xml:space="preserve">Transfer </w:t>
            </w:r>
            <w:r w:rsidR="00101D02" w:rsidRPr="0079150A">
              <w:t xml:space="preserve">of </w:t>
            </w:r>
            <w:r w:rsidR="00101D02" w:rsidRPr="0079150A">
              <w:rPr>
                <w:b/>
              </w:rPr>
              <w:t>employment agreement</w:t>
            </w:r>
            <w:r w:rsidR="00CF3FBC" w:rsidRPr="0079150A">
              <w:t xml:space="preserve"> </w:t>
            </w:r>
            <w:r w:rsidR="00101D02" w:rsidRPr="0079150A">
              <w:t xml:space="preserve">to </w:t>
            </w:r>
            <w:r w:rsidR="00CF3FBC" w:rsidRPr="0079150A">
              <w:t xml:space="preserve">the </w:t>
            </w:r>
            <w:r w:rsidR="005B77B7" w:rsidRPr="0079150A">
              <w:rPr>
                <w:i/>
              </w:rPr>
              <w:t>National Disability Insurance Agency Enterprise Agreement 2016 – 2019</w:t>
            </w:r>
            <w:r w:rsidR="005B77B7" w:rsidRPr="0079150A">
              <w:t xml:space="preserve">, (the successor to the </w:t>
            </w:r>
            <w:proofErr w:type="spellStart"/>
            <w:r w:rsidR="005B77B7" w:rsidRPr="0079150A">
              <w:rPr>
                <w:i/>
              </w:rPr>
              <w:t>FaHCSIA</w:t>
            </w:r>
            <w:proofErr w:type="spellEnd"/>
            <w:r w:rsidR="005B77B7" w:rsidRPr="0079150A">
              <w:rPr>
                <w:i/>
              </w:rPr>
              <w:t xml:space="preserve"> Agreement 2012-14</w:t>
            </w:r>
            <w:r w:rsidR="005B77B7" w:rsidRPr="0079150A">
              <w:t xml:space="preserve">).  </w:t>
            </w:r>
          </w:p>
        </w:tc>
        <w:tc>
          <w:tcPr>
            <w:tcW w:w="1512" w:type="dxa"/>
            <w:shd w:val="clear" w:color="auto" w:fill="auto"/>
          </w:tcPr>
          <w:p w:rsidR="00CF3FBC" w:rsidRPr="004B5EDB" w:rsidRDefault="00CF3FBC" w:rsidP="004B5EDB">
            <w:pPr>
              <w:pStyle w:val="DHHStabletext"/>
            </w:pPr>
            <w:r w:rsidRPr="004B5EDB">
              <w:t>No</w:t>
            </w:r>
          </w:p>
        </w:tc>
        <w:tc>
          <w:tcPr>
            <w:tcW w:w="1512" w:type="dxa"/>
            <w:shd w:val="clear" w:color="auto" w:fill="auto"/>
          </w:tcPr>
          <w:p w:rsidR="00CF3FBC" w:rsidRPr="004B5EDB" w:rsidRDefault="00CF3FBC"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Required to serve a </w:t>
            </w:r>
            <w:r w:rsidRPr="004B5EDB">
              <w:rPr>
                <w:b/>
              </w:rPr>
              <w:t>probationary period</w:t>
            </w:r>
            <w:r w:rsidRPr="004B5EDB">
              <w:t xml:space="preserve"> of employment on commencement with the NDIA</w:t>
            </w:r>
          </w:p>
        </w:tc>
        <w:tc>
          <w:tcPr>
            <w:tcW w:w="1512" w:type="dxa"/>
            <w:shd w:val="clear" w:color="auto" w:fill="auto"/>
          </w:tcPr>
          <w:p w:rsidR="00CF3FBC" w:rsidRPr="004B5EDB" w:rsidRDefault="00CF3FBC" w:rsidP="004B5EDB">
            <w:pPr>
              <w:pStyle w:val="DHHStabletext"/>
            </w:pPr>
            <w:r w:rsidRPr="004B5EDB">
              <w:t>No</w:t>
            </w:r>
          </w:p>
        </w:tc>
        <w:tc>
          <w:tcPr>
            <w:tcW w:w="1512" w:type="dxa"/>
            <w:shd w:val="clear" w:color="auto" w:fill="auto"/>
          </w:tcPr>
          <w:p w:rsidR="00CF3FBC" w:rsidRPr="004B5EDB" w:rsidRDefault="00F675FE" w:rsidP="004B5EDB">
            <w:pPr>
              <w:pStyle w:val="DHHStabletext"/>
            </w:pPr>
            <w:r w:rsidRPr="004B5EDB">
              <w:t>No</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Employee may choose to have their existing </w:t>
            </w:r>
            <w:r w:rsidRPr="004B5EDB">
              <w:rPr>
                <w:b/>
              </w:rPr>
              <w:t>annual leave or long service leave entitlement paid out</w:t>
            </w:r>
            <w:r w:rsidRPr="004B5EDB">
              <w:t xml:space="preserve"> by the department</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CF3FBC"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Employee may choose to have their existing </w:t>
            </w:r>
            <w:r w:rsidRPr="004B5EDB">
              <w:rPr>
                <w:b/>
              </w:rPr>
              <w:t>annual leave or long service leave balance transferred to the NDIA</w:t>
            </w:r>
            <w:r w:rsidRPr="004B5EDB">
              <w:t xml:space="preserve"> (inclusive of loading)</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F675FE"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Employee has their </w:t>
            </w:r>
            <w:r w:rsidRPr="004B5EDB">
              <w:rPr>
                <w:b/>
              </w:rPr>
              <w:t>personal leave</w:t>
            </w:r>
            <w:r w:rsidRPr="004B5EDB">
              <w:t xml:space="preserve"> balance transferred to the NDIA</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F675FE"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rPr>
                <w:b/>
              </w:rPr>
              <w:t>Prior service</w:t>
            </w:r>
            <w:r w:rsidRPr="004B5EDB">
              <w:t xml:space="preserve"> will be recognised for the purposes of personal leave, long service leave,</w:t>
            </w:r>
            <w:r w:rsidR="00AB4BC5" w:rsidRPr="004B5EDB">
              <w:t xml:space="preserve"> any future redundancy entitlement</w:t>
            </w:r>
            <w:r w:rsidRPr="004B5EDB">
              <w:t xml:space="preserve"> and parental leave entitlements</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F675FE"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Employee can become a member of the current default </w:t>
            </w:r>
            <w:r w:rsidRPr="004B5EDB">
              <w:rPr>
                <w:b/>
              </w:rPr>
              <w:t>superannuation</w:t>
            </w:r>
            <w:r w:rsidRPr="004B5EDB">
              <w:t xml:space="preserve"> fund - Public Sector Superannuation Accumulation Plan (</w:t>
            </w:r>
            <w:proofErr w:type="spellStart"/>
            <w:r w:rsidRPr="004B5EDB">
              <w:t>PSSap</w:t>
            </w:r>
            <w:proofErr w:type="spellEnd"/>
            <w:r w:rsidRPr="004B5EDB">
              <w:t>) with the current applicable employer contribution rate of 15.4 per cent, based on the employee’s fortnightly salary.</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CF3FBC" w:rsidP="004B5EDB">
            <w:pPr>
              <w:pStyle w:val="DHHStabletext"/>
            </w:pPr>
            <w:r w:rsidRPr="004B5EDB">
              <w:t>Yes</w:t>
            </w:r>
          </w:p>
        </w:tc>
      </w:tr>
      <w:tr w:rsidR="00CF3FBC" w:rsidRPr="00ED0237" w:rsidTr="004304C0">
        <w:trPr>
          <w:tblHeader/>
        </w:trPr>
        <w:tc>
          <w:tcPr>
            <w:tcW w:w="6382" w:type="dxa"/>
            <w:shd w:val="clear" w:color="auto" w:fill="auto"/>
          </w:tcPr>
          <w:p w:rsidR="00CF3FBC" w:rsidRPr="004B5EDB" w:rsidRDefault="00CF3FBC" w:rsidP="004B5EDB">
            <w:pPr>
              <w:pStyle w:val="DHHStabletext"/>
            </w:pPr>
            <w:r w:rsidRPr="004B5EDB">
              <w:t xml:space="preserve">Employees who are members of </w:t>
            </w:r>
            <w:r w:rsidRPr="004B5EDB">
              <w:rPr>
                <w:b/>
              </w:rPr>
              <w:t>defined benefits superannuation</w:t>
            </w:r>
            <w:r w:rsidRPr="004B5EDB">
              <w:t xml:space="preserve"> funds (SERBS, Revised and New (now ESS Super) schemes) can maintain membership of those funds.</w:t>
            </w:r>
          </w:p>
        </w:tc>
        <w:tc>
          <w:tcPr>
            <w:tcW w:w="1512" w:type="dxa"/>
            <w:shd w:val="clear" w:color="auto" w:fill="auto"/>
          </w:tcPr>
          <w:p w:rsidR="00CF3FBC" w:rsidRPr="004B5EDB" w:rsidRDefault="00CF3FBC" w:rsidP="004B5EDB">
            <w:pPr>
              <w:pStyle w:val="DHHStabletext"/>
            </w:pPr>
            <w:r w:rsidRPr="004B5EDB">
              <w:t>Yes</w:t>
            </w:r>
          </w:p>
        </w:tc>
        <w:tc>
          <w:tcPr>
            <w:tcW w:w="1512" w:type="dxa"/>
            <w:shd w:val="clear" w:color="auto" w:fill="auto"/>
          </w:tcPr>
          <w:p w:rsidR="00CF3FBC" w:rsidRPr="004B5EDB" w:rsidRDefault="00F675FE" w:rsidP="004B5EDB">
            <w:pPr>
              <w:pStyle w:val="DHHStabletext"/>
            </w:pPr>
            <w:r w:rsidRPr="004B5EDB">
              <w:t>Yes</w:t>
            </w:r>
          </w:p>
        </w:tc>
      </w:tr>
    </w:tbl>
    <w:p w:rsidR="0075466A" w:rsidRPr="00BD09CB" w:rsidRDefault="0075466A" w:rsidP="00BD09CB">
      <w:pPr>
        <w:pStyle w:val="Heading3"/>
      </w:pPr>
      <w:r w:rsidRPr="00BD09CB">
        <w:t>Comparison between Commonwealth and Victorian public service employment</w:t>
      </w:r>
    </w:p>
    <w:p w:rsidR="00317A7C" w:rsidRPr="003565EB" w:rsidRDefault="0075466A" w:rsidP="003565EB">
      <w:pPr>
        <w:pStyle w:val="DHHSbody"/>
      </w:pPr>
      <w:r w:rsidRPr="003565EB">
        <w:t>The NDIA will provide further information on workforce conditio</w:t>
      </w:r>
      <w:r w:rsidR="004E7577" w:rsidRPr="003565EB">
        <w:t>ns and benefits</w:t>
      </w:r>
      <w:r w:rsidR="00317A7C" w:rsidRPr="003565EB">
        <w:t>, including information on the applicable enterprise agreement,</w:t>
      </w:r>
      <w:r w:rsidR="004E7577" w:rsidRPr="003565EB">
        <w:t xml:space="preserve"> as part of the</w:t>
      </w:r>
      <w:r w:rsidRPr="003565EB">
        <w:t xml:space="preserve"> recruitment process.</w:t>
      </w:r>
    </w:p>
    <w:p w:rsidR="008063F3" w:rsidRPr="003565EB" w:rsidRDefault="0075466A" w:rsidP="003565EB">
      <w:pPr>
        <w:pStyle w:val="DHHSbody"/>
      </w:pPr>
      <w:r w:rsidRPr="003565EB">
        <w:t xml:space="preserve">Employment conditions with the Commonwealth public service are similar, in some regards, to employment with the Victorian public service. Staff should consider the entitlements that may apply to them upon employment with the NDIA as reasonably equivalent to their current employment conditions; </w:t>
      </w:r>
      <w:r w:rsidR="00317A7C" w:rsidRPr="003565EB">
        <w:t>especially</w:t>
      </w:r>
      <w:r w:rsidRPr="003565EB">
        <w:t xml:space="preserve"> as many staff will be able to</w:t>
      </w:r>
      <w:r w:rsidR="00317A7C" w:rsidRPr="003565EB">
        <w:t xml:space="preserve"> obtain</w:t>
      </w:r>
      <w:r w:rsidRPr="003565EB">
        <w:t xml:space="preserve"> employment with the NDIA as transferring employees and will therefore retain their current enterprise agreement.</w:t>
      </w:r>
    </w:p>
    <w:p w:rsidR="0075466A" w:rsidRPr="008A3D08" w:rsidRDefault="00AA7702" w:rsidP="008A3D08">
      <w:pPr>
        <w:pStyle w:val="Heading1"/>
        <w:rPr>
          <w:rFonts w:eastAsia="Times"/>
        </w:rPr>
      </w:pPr>
      <w:bookmarkStart w:id="32" w:name="_Toc436914145"/>
      <w:bookmarkStart w:id="33" w:name="_Toc449619414"/>
      <w:bookmarkStart w:id="34" w:name="_Toc452475350"/>
      <w:bookmarkStart w:id="35" w:name="_Toc461706486"/>
      <w:bookmarkStart w:id="36" w:name="_Toc472326498"/>
      <w:bookmarkStart w:id="37" w:name="_Toc472341088"/>
      <w:r w:rsidRPr="008A3D08">
        <w:lastRenderedPageBreak/>
        <w:t>Staff</w:t>
      </w:r>
      <w:r w:rsidR="0075466A" w:rsidRPr="008A3D08">
        <w:t xml:space="preserve"> not offered employment with the NDIA</w:t>
      </w:r>
      <w:bookmarkEnd w:id="32"/>
      <w:bookmarkEnd w:id="33"/>
      <w:bookmarkEnd w:id="34"/>
      <w:bookmarkEnd w:id="35"/>
      <w:bookmarkEnd w:id="36"/>
      <w:bookmarkEnd w:id="37"/>
    </w:p>
    <w:p w:rsidR="004E7577" w:rsidRPr="00BD09CB" w:rsidRDefault="00AA7702" w:rsidP="00BD09CB">
      <w:pPr>
        <w:pStyle w:val="DHHSbody"/>
      </w:pPr>
      <w:r w:rsidRPr="00BD09CB">
        <w:t>Staff who occupy roles that are ceasing</w:t>
      </w:r>
      <w:r w:rsidR="00317A7C" w:rsidRPr="00BD09CB">
        <w:t>,</w:t>
      </w:r>
      <w:r w:rsidR="00936876" w:rsidRPr="00BD09CB">
        <w:t xml:space="preserve"> </w:t>
      </w:r>
      <w:r w:rsidR="00317A7C" w:rsidRPr="00BD09CB">
        <w:t xml:space="preserve">and </w:t>
      </w:r>
      <w:r w:rsidR="00936876" w:rsidRPr="00BD09CB">
        <w:t xml:space="preserve">who </w:t>
      </w:r>
      <w:r w:rsidR="008063F3" w:rsidRPr="00BD09CB">
        <w:t>do not obtain a role with the NDIA</w:t>
      </w:r>
      <w:r w:rsidR="00317A7C" w:rsidRPr="00BD09CB">
        <w:t>,</w:t>
      </w:r>
      <w:r w:rsidR="008063F3" w:rsidRPr="00BD09CB">
        <w:t xml:space="preserve"> </w:t>
      </w:r>
      <w:r w:rsidR="00936876" w:rsidRPr="00BD09CB">
        <w:t xml:space="preserve">will </w:t>
      </w:r>
      <w:r w:rsidRPr="00BD09CB">
        <w:t>be assisted to find suitable alternative employment within the division o</w:t>
      </w:r>
      <w:r w:rsidR="00FD68EE">
        <w:t>r department.  Case managers and</w:t>
      </w:r>
      <w:r w:rsidRPr="00BD09CB">
        <w:t xml:space="preserve"> outreach workers who are either unsuccessful or who choose not to apply will continue in their roles subject to the Government’s market process.</w:t>
      </w:r>
      <w:bookmarkStart w:id="38" w:name="_Toc436914146"/>
      <w:bookmarkStart w:id="39" w:name="_Toc449619415"/>
      <w:bookmarkStart w:id="40" w:name="_Toc452475351"/>
      <w:r w:rsidR="00FD68EE">
        <w:t xml:space="preserve"> Disability justice case managers (in standalone teams) will continue in their roles.</w:t>
      </w:r>
    </w:p>
    <w:p w:rsidR="00AD1E31" w:rsidRDefault="00AD1E31" w:rsidP="00BD09CB">
      <w:pPr>
        <w:pStyle w:val="DHHSbody"/>
      </w:pPr>
      <w:r w:rsidRPr="00BD09CB">
        <w:t xml:space="preserve">Planning/facilitation functions will cease to be delivered by the department </w:t>
      </w:r>
      <w:r w:rsidR="004A0F87" w:rsidRPr="00BD09CB">
        <w:t xml:space="preserve">(with the corresponding budget reduction) </w:t>
      </w:r>
      <w:r w:rsidRPr="00BD09CB">
        <w:t>following NDIS transition.</w:t>
      </w:r>
    </w:p>
    <w:p w:rsidR="000B0136" w:rsidRDefault="000B0136" w:rsidP="000B0136">
      <w:pPr>
        <w:pStyle w:val="DHHSbody"/>
        <w:rPr>
          <w:lang w:eastAsia="en-AU"/>
        </w:rPr>
      </w:pPr>
      <w:r w:rsidRPr="00C97C9D">
        <w:rPr>
          <w:b/>
          <w:lang w:eastAsia="en-AU"/>
        </w:rPr>
        <w:t>Table 5</w:t>
      </w:r>
      <w:r>
        <w:rPr>
          <w:lang w:eastAsia="en-AU"/>
        </w:rPr>
        <w:t xml:space="preserve"> shows the overview of the impact on units/ branches that are partially or wholly performing planning and intake functions that will either cease within the department or that will continue, subject to the Government’s decision regarding organisations best placed to deliver disability services.</w:t>
      </w:r>
    </w:p>
    <w:p w:rsidR="000B0136" w:rsidRDefault="000B0136" w:rsidP="000B0136">
      <w:pPr>
        <w:pStyle w:val="Heading4"/>
        <w:spacing w:before="120"/>
      </w:pPr>
      <w:r>
        <w:t>Table 5</w:t>
      </w:r>
      <w:r w:rsidRPr="0027722C">
        <w:t>: Overview of units/branches partially or wholly performing planning and intake functions</w:t>
      </w: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6"/>
        <w:gridCol w:w="1843"/>
        <w:gridCol w:w="6237"/>
      </w:tblGrid>
      <w:tr w:rsidR="000B0136" w:rsidTr="001173F7">
        <w:trPr>
          <w:tblHeader/>
        </w:trPr>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0B0136" w:rsidRPr="00ED0237" w:rsidRDefault="000B0136" w:rsidP="001173F7">
            <w:pPr>
              <w:pStyle w:val="DHHStablecolhead"/>
            </w:pPr>
            <w:r w:rsidRPr="00ED0237">
              <w:t>Unit/Branch impacted by NDIS</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B0136" w:rsidRPr="00ED0237" w:rsidRDefault="000B0136" w:rsidP="001173F7">
            <w:pPr>
              <w:pStyle w:val="DHHStablecolhead"/>
            </w:pPr>
            <w:r w:rsidRPr="00ED0237">
              <w:t xml:space="preserve">Possible options for </w:t>
            </w:r>
            <w:r>
              <w:t>categories of</w:t>
            </w:r>
            <w:r w:rsidR="00171A11">
              <w:t xml:space="preserve"> staff </w:t>
            </w:r>
          </w:p>
        </w:tc>
      </w:tr>
      <w:tr w:rsidR="000B0136" w:rsidTr="001173F7">
        <w:tc>
          <w:tcPr>
            <w:tcW w:w="1276" w:type="dxa"/>
            <w:vMerge w:val="restart"/>
            <w:tcBorders>
              <w:top w:val="single" w:sz="4" w:space="0" w:color="auto"/>
            </w:tcBorders>
          </w:tcPr>
          <w:p w:rsidR="000B0136" w:rsidRPr="00344CC2" w:rsidRDefault="000B0136" w:rsidP="001173F7">
            <w:pPr>
              <w:pStyle w:val="DHHStabletext"/>
              <w:rPr>
                <w:color w:val="000000"/>
                <w:lang w:eastAsia="en-AU"/>
              </w:rPr>
            </w:pPr>
            <w:r>
              <w:rPr>
                <w:color w:val="000000"/>
                <w:lang w:eastAsia="en-AU"/>
              </w:rPr>
              <w:t>All Areas</w:t>
            </w:r>
          </w:p>
        </w:tc>
        <w:tc>
          <w:tcPr>
            <w:tcW w:w="1843" w:type="dxa"/>
            <w:vMerge w:val="restart"/>
            <w:tcBorders>
              <w:top w:val="single" w:sz="4" w:space="0" w:color="auto"/>
            </w:tcBorders>
          </w:tcPr>
          <w:p w:rsidR="000B0136" w:rsidRPr="00F56866" w:rsidRDefault="000B0136" w:rsidP="001173F7">
            <w:pPr>
              <w:pStyle w:val="DHHStabletext"/>
            </w:pPr>
            <w:r w:rsidRPr="00F56866">
              <w:rPr>
                <w:color w:val="000000"/>
                <w:lang w:eastAsia="en-AU"/>
              </w:rPr>
              <w:t>Case Management</w:t>
            </w:r>
          </w:p>
        </w:tc>
        <w:tc>
          <w:tcPr>
            <w:tcW w:w="6237" w:type="dxa"/>
            <w:tcBorders>
              <w:top w:val="single" w:sz="4" w:space="0" w:color="auto"/>
            </w:tcBorders>
          </w:tcPr>
          <w:p w:rsidR="000B0136" w:rsidRPr="00F56866" w:rsidRDefault="000B0136" w:rsidP="001173F7">
            <w:pPr>
              <w:pStyle w:val="DHHStabletext"/>
            </w:pPr>
            <w:r>
              <w:t>Eligible</w:t>
            </w:r>
            <w:r w:rsidRPr="00F56866">
              <w:t xml:space="preserve"> to apply for employment at NDIA</w:t>
            </w:r>
            <w:r>
              <w:t>.</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F56866" w:rsidRDefault="000B0136" w:rsidP="001173F7">
            <w:pPr>
              <w:pStyle w:val="DHHStabletext"/>
              <w:rPr>
                <w:color w:val="000000"/>
                <w:lang w:eastAsia="en-AU"/>
              </w:rPr>
            </w:pPr>
          </w:p>
        </w:tc>
        <w:tc>
          <w:tcPr>
            <w:tcW w:w="6237" w:type="dxa"/>
          </w:tcPr>
          <w:p w:rsidR="000B0136" w:rsidRPr="00A366E7" w:rsidRDefault="000B0136" w:rsidP="001173F7">
            <w:pPr>
              <w:pStyle w:val="DHHStabletext"/>
              <w:rPr>
                <w:color w:val="000000"/>
              </w:rPr>
            </w:pPr>
            <w:r>
              <w:rPr>
                <w:color w:val="000000"/>
              </w:rPr>
              <w:t>Case Management is included for consideration in Government’s process to identify which organisations are best placed to deliver government disability services under the NDIS. Roles will continue pending the outcome of the Government process.</w:t>
            </w:r>
          </w:p>
        </w:tc>
      </w:tr>
      <w:tr w:rsidR="000B0136" w:rsidTr="001173F7">
        <w:tc>
          <w:tcPr>
            <w:tcW w:w="1276" w:type="dxa"/>
            <w:vMerge w:val="restart"/>
          </w:tcPr>
          <w:p w:rsidR="000B0136" w:rsidRPr="00344CC2" w:rsidRDefault="000B0136" w:rsidP="001173F7">
            <w:pPr>
              <w:pStyle w:val="DHHStabletext"/>
              <w:rPr>
                <w:color w:val="000000"/>
                <w:lang w:eastAsia="en-AU"/>
              </w:rPr>
            </w:pPr>
            <w:r>
              <w:rPr>
                <w:color w:val="000000"/>
                <w:lang w:eastAsia="en-AU"/>
              </w:rPr>
              <w:t>All Areas</w:t>
            </w:r>
          </w:p>
        </w:tc>
        <w:tc>
          <w:tcPr>
            <w:tcW w:w="1843" w:type="dxa"/>
            <w:vMerge w:val="restart"/>
          </w:tcPr>
          <w:p w:rsidR="000B0136" w:rsidRPr="00F56866" w:rsidRDefault="000B0136" w:rsidP="001173F7">
            <w:pPr>
              <w:pStyle w:val="DHHStabletext"/>
              <w:rPr>
                <w:color w:val="000000"/>
                <w:lang w:eastAsia="en-AU"/>
              </w:rPr>
            </w:pPr>
            <w:r>
              <w:rPr>
                <w:color w:val="000000"/>
                <w:lang w:eastAsia="en-AU"/>
              </w:rPr>
              <w:t>Planning &amp; Facilitation</w:t>
            </w:r>
          </w:p>
        </w:tc>
        <w:tc>
          <w:tcPr>
            <w:tcW w:w="6237" w:type="dxa"/>
          </w:tcPr>
          <w:p w:rsidR="000B0136" w:rsidRPr="00F56866" w:rsidRDefault="000B0136" w:rsidP="001173F7">
            <w:pPr>
              <w:pStyle w:val="DHHStabletext"/>
            </w:pPr>
            <w:r>
              <w:t>Eligible</w:t>
            </w:r>
            <w:r w:rsidRPr="00F56866">
              <w:t xml:space="preserve"> to apply for employment at NDIA</w:t>
            </w:r>
            <w:r>
              <w:t>.</w:t>
            </w:r>
          </w:p>
        </w:tc>
      </w:tr>
      <w:tr w:rsidR="000B0136" w:rsidTr="001173F7">
        <w:tc>
          <w:tcPr>
            <w:tcW w:w="1276" w:type="dxa"/>
            <w:vMerge/>
          </w:tcPr>
          <w:p w:rsidR="000B0136" w:rsidRDefault="000B0136" w:rsidP="001173F7">
            <w:pPr>
              <w:pStyle w:val="DHHStabletext"/>
              <w:rPr>
                <w:color w:val="000000"/>
                <w:lang w:eastAsia="en-AU"/>
              </w:rPr>
            </w:pPr>
          </w:p>
        </w:tc>
        <w:tc>
          <w:tcPr>
            <w:tcW w:w="1843" w:type="dxa"/>
            <w:vMerge/>
          </w:tcPr>
          <w:p w:rsidR="000B0136" w:rsidRDefault="000B0136" w:rsidP="001173F7">
            <w:pPr>
              <w:pStyle w:val="DHHStabletext"/>
              <w:rPr>
                <w:color w:val="000000"/>
                <w:lang w:eastAsia="en-AU"/>
              </w:rPr>
            </w:pPr>
          </w:p>
        </w:tc>
        <w:tc>
          <w:tcPr>
            <w:tcW w:w="6237" w:type="dxa"/>
          </w:tcPr>
          <w:p w:rsidR="000B0136" w:rsidRDefault="000B0136" w:rsidP="001173F7">
            <w:pPr>
              <w:pStyle w:val="DHHStabletext"/>
            </w:pPr>
            <w:r>
              <w:t>Functions will cease.</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F56866" w:rsidRDefault="000B0136" w:rsidP="001173F7">
            <w:pPr>
              <w:pStyle w:val="DHHStabletext"/>
              <w:rPr>
                <w:color w:val="000000"/>
                <w:lang w:eastAsia="en-AU"/>
              </w:rPr>
            </w:pPr>
          </w:p>
        </w:tc>
        <w:tc>
          <w:tcPr>
            <w:tcW w:w="6237" w:type="dxa"/>
          </w:tcPr>
          <w:p w:rsidR="000B0136" w:rsidRPr="00CC2005" w:rsidRDefault="000B0136" w:rsidP="001173F7">
            <w:pPr>
              <w:pStyle w:val="DHHStabletext"/>
            </w:pPr>
            <w:r>
              <w:rPr>
                <w:color w:val="000000"/>
              </w:rPr>
              <w:t>Planning &amp; Facilitation s</w:t>
            </w:r>
            <w:r w:rsidRPr="00A366E7">
              <w:rPr>
                <w:color w:val="000000"/>
              </w:rPr>
              <w:t xml:space="preserve">taff </w:t>
            </w:r>
            <w:r>
              <w:rPr>
                <w:color w:val="000000"/>
              </w:rPr>
              <w:t>who do not obtain a role with the NDIA</w:t>
            </w:r>
            <w:r w:rsidRPr="00A366E7">
              <w:rPr>
                <w:color w:val="000000"/>
              </w:rPr>
              <w:t xml:space="preserve"> will be assisted to find suitable employment</w:t>
            </w:r>
            <w:r>
              <w:rPr>
                <w:color w:val="000000"/>
              </w:rPr>
              <w:t xml:space="preserve"> within the division or department.</w:t>
            </w:r>
          </w:p>
        </w:tc>
      </w:tr>
      <w:tr w:rsidR="000B0136" w:rsidTr="001173F7">
        <w:tc>
          <w:tcPr>
            <w:tcW w:w="1276" w:type="dxa"/>
            <w:vMerge w:val="restart"/>
          </w:tcPr>
          <w:p w:rsidR="000B0136" w:rsidRPr="00344CC2" w:rsidRDefault="000B0136" w:rsidP="001173F7">
            <w:pPr>
              <w:pStyle w:val="DHHStabletext"/>
              <w:rPr>
                <w:color w:val="000000"/>
                <w:lang w:eastAsia="en-AU"/>
              </w:rPr>
            </w:pPr>
            <w:r>
              <w:rPr>
                <w:color w:val="000000"/>
                <w:lang w:eastAsia="en-AU"/>
              </w:rPr>
              <w:t>All Areas</w:t>
            </w:r>
          </w:p>
        </w:tc>
        <w:tc>
          <w:tcPr>
            <w:tcW w:w="1843" w:type="dxa"/>
            <w:vMerge w:val="restart"/>
          </w:tcPr>
          <w:p w:rsidR="000B0136" w:rsidRPr="00CC2005" w:rsidRDefault="000B0136" w:rsidP="001173F7">
            <w:pPr>
              <w:pStyle w:val="DHHStabletext"/>
              <w:rPr>
                <w:color w:val="000000"/>
                <w:lang w:eastAsia="en-AU"/>
              </w:rPr>
            </w:pPr>
            <w:r w:rsidRPr="00CC2005">
              <w:rPr>
                <w:color w:val="000000"/>
                <w:lang w:eastAsia="en-AU"/>
              </w:rPr>
              <w:t>Outreach</w:t>
            </w:r>
            <w:r>
              <w:rPr>
                <w:color w:val="000000"/>
                <w:lang w:eastAsia="en-AU"/>
              </w:rPr>
              <w:t xml:space="preserve"> Services</w:t>
            </w:r>
          </w:p>
        </w:tc>
        <w:tc>
          <w:tcPr>
            <w:tcW w:w="6237" w:type="dxa"/>
          </w:tcPr>
          <w:p w:rsidR="000B0136" w:rsidRPr="00EA00DE" w:rsidRDefault="000B0136" w:rsidP="001173F7">
            <w:pPr>
              <w:pStyle w:val="DHHStabletext"/>
            </w:pPr>
            <w:r>
              <w:t>Eligible</w:t>
            </w:r>
            <w:r w:rsidRPr="00EA00DE">
              <w:t xml:space="preserve"> to apply employment at NDIA</w:t>
            </w:r>
            <w:r>
              <w:t>.</w:t>
            </w:r>
          </w:p>
        </w:tc>
      </w:tr>
      <w:tr w:rsidR="000B0136" w:rsidTr="001173F7">
        <w:trPr>
          <w:trHeight w:val="427"/>
        </w:trPr>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F56866" w:rsidRDefault="000B0136" w:rsidP="001173F7">
            <w:pPr>
              <w:pStyle w:val="DHHStabletext"/>
              <w:rPr>
                <w:color w:val="000000"/>
                <w:lang w:eastAsia="en-AU"/>
              </w:rPr>
            </w:pPr>
          </w:p>
        </w:tc>
        <w:tc>
          <w:tcPr>
            <w:tcW w:w="6237" w:type="dxa"/>
          </w:tcPr>
          <w:p w:rsidR="000B0136" w:rsidRPr="00A366E7" w:rsidRDefault="00171A11" w:rsidP="001173F7">
            <w:pPr>
              <w:pStyle w:val="DHHStabletext"/>
              <w:rPr>
                <w:color w:val="000000"/>
              </w:rPr>
            </w:pPr>
            <w:r>
              <w:rPr>
                <w:color w:val="000000"/>
              </w:rPr>
              <w:t>Outreach Services are</w:t>
            </w:r>
            <w:r w:rsidR="000B0136">
              <w:rPr>
                <w:color w:val="000000"/>
              </w:rPr>
              <w:t xml:space="preserve"> included for consideration in Government’s process to identify which organisations are best placed to deliver government disability services under the NDIS. Roles will continue pending the outcome of the Government process.</w:t>
            </w:r>
          </w:p>
        </w:tc>
      </w:tr>
      <w:tr w:rsidR="000B0136" w:rsidTr="001173F7">
        <w:tc>
          <w:tcPr>
            <w:tcW w:w="1276" w:type="dxa"/>
            <w:vMerge w:val="restart"/>
          </w:tcPr>
          <w:p w:rsidR="000B0136" w:rsidRDefault="00171A11" w:rsidP="001173F7">
            <w:pPr>
              <w:pStyle w:val="DHHStabletext"/>
              <w:rPr>
                <w:color w:val="000000"/>
                <w:lang w:eastAsia="en-AU"/>
              </w:rPr>
            </w:pPr>
            <w:r>
              <w:rPr>
                <w:color w:val="000000"/>
                <w:lang w:eastAsia="en-AU"/>
              </w:rPr>
              <w:t>COSI</w:t>
            </w:r>
          </w:p>
          <w:p w:rsidR="000B0136" w:rsidRPr="00344CC2" w:rsidRDefault="000B0136" w:rsidP="001173F7">
            <w:pPr>
              <w:pStyle w:val="DHHStabletext"/>
              <w:rPr>
                <w:color w:val="000000"/>
                <w:lang w:eastAsia="en-AU"/>
              </w:rPr>
            </w:pPr>
            <w:r>
              <w:rPr>
                <w:color w:val="000000"/>
                <w:lang w:eastAsia="en-AU"/>
              </w:rPr>
              <w:t>Area based teams</w:t>
            </w:r>
          </w:p>
        </w:tc>
        <w:tc>
          <w:tcPr>
            <w:tcW w:w="1843" w:type="dxa"/>
            <w:vMerge w:val="restart"/>
          </w:tcPr>
          <w:p w:rsidR="000B0136" w:rsidRPr="00CC2005" w:rsidRDefault="000B0136" w:rsidP="001173F7">
            <w:pPr>
              <w:pStyle w:val="DHHStabletext"/>
              <w:rPr>
                <w:color w:val="000000"/>
                <w:lang w:eastAsia="en-AU"/>
              </w:rPr>
            </w:pPr>
            <w:r>
              <w:rPr>
                <w:color w:val="000000"/>
                <w:lang w:eastAsia="en-AU"/>
              </w:rPr>
              <w:t>Disability Support Register (DSR)</w:t>
            </w:r>
          </w:p>
        </w:tc>
        <w:tc>
          <w:tcPr>
            <w:tcW w:w="6237" w:type="dxa"/>
          </w:tcPr>
          <w:p w:rsidR="000B0136" w:rsidRDefault="000B0136" w:rsidP="001173F7">
            <w:pPr>
              <w:pStyle w:val="DHHStabletext"/>
            </w:pPr>
            <w:r>
              <w:t>Eligible</w:t>
            </w:r>
            <w:r w:rsidRPr="00F56866">
              <w:t xml:space="preserve"> to apply for employment at NDIA</w:t>
            </w:r>
            <w:r>
              <w:t>.</w:t>
            </w:r>
          </w:p>
        </w:tc>
      </w:tr>
      <w:tr w:rsidR="000B0136" w:rsidTr="001173F7">
        <w:tc>
          <w:tcPr>
            <w:tcW w:w="1276" w:type="dxa"/>
            <w:vMerge/>
          </w:tcPr>
          <w:p w:rsidR="000B0136" w:rsidRDefault="000B0136" w:rsidP="001173F7">
            <w:pPr>
              <w:pStyle w:val="DHHStabletext"/>
              <w:rPr>
                <w:color w:val="000000"/>
                <w:lang w:eastAsia="en-AU"/>
              </w:rPr>
            </w:pPr>
          </w:p>
        </w:tc>
        <w:tc>
          <w:tcPr>
            <w:tcW w:w="1843" w:type="dxa"/>
            <w:vMerge/>
          </w:tcPr>
          <w:p w:rsidR="000B0136" w:rsidRDefault="000B0136" w:rsidP="001173F7">
            <w:pPr>
              <w:pStyle w:val="DHHStabletext"/>
              <w:rPr>
                <w:color w:val="000000"/>
                <w:lang w:eastAsia="en-AU"/>
              </w:rPr>
            </w:pPr>
          </w:p>
        </w:tc>
        <w:tc>
          <w:tcPr>
            <w:tcW w:w="6237" w:type="dxa"/>
          </w:tcPr>
          <w:p w:rsidR="000B0136" w:rsidRDefault="000B0136" w:rsidP="001173F7">
            <w:pPr>
              <w:pStyle w:val="DHHStabletext"/>
            </w:pPr>
            <w:r>
              <w:t>Role will cease.</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CC2005" w:rsidRDefault="000B0136" w:rsidP="001173F7">
            <w:pPr>
              <w:pStyle w:val="DHHStabletext"/>
              <w:rPr>
                <w:color w:val="000000"/>
                <w:lang w:eastAsia="en-AU"/>
              </w:rPr>
            </w:pPr>
          </w:p>
        </w:tc>
        <w:tc>
          <w:tcPr>
            <w:tcW w:w="6237" w:type="dxa"/>
          </w:tcPr>
          <w:p w:rsidR="000B0136" w:rsidRDefault="000B0136" w:rsidP="001173F7">
            <w:pPr>
              <w:pStyle w:val="DHHStabletext"/>
            </w:pPr>
            <w:r>
              <w:rPr>
                <w:color w:val="000000"/>
              </w:rPr>
              <w:t>DSR s</w:t>
            </w:r>
            <w:r w:rsidRPr="00A366E7">
              <w:rPr>
                <w:color w:val="000000"/>
              </w:rPr>
              <w:t xml:space="preserve">taff </w:t>
            </w:r>
            <w:r>
              <w:rPr>
                <w:color w:val="000000"/>
              </w:rPr>
              <w:t>who do not obtain a role with the NDIA</w:t>
            </w:r>
            <w:r w:rsidRPr="00A366E7">
              <w:rPr>
                <w:color w:val="000000"/>
              </w:rPr>
              <w:t xml:space="preserve"> will be assisted to find suitable employment</w:t>
            </w:r>
            <w:r>
              <w:rPr>
                <w:color w:val="000000"/>
              </w:rPr>
              <w:t xml:space="preserve"> within the division or department.</w:t>
            </w:r>
          </w:p>
        </w:tc>
      </w:tr>
      <w:tr w:rsidR="000B0136" w:rsidTr="001173F7">
        <w:tc>
          <w:tcPr>
            <w:tcW w:w="1276" w:type="dxa"/>
            <w:vMerge w:val="restart"/>
          </w:tcPr>
          <w:p w:rsidR="000B0136" w:rsidRDefault="00171A11" w:rsidP="001173F7">
            <w:pPr>
              <w:pStyle w:val="DHHStabletext"/>
              <w:rPr>
                <w:color w:val="000000"/>
                <w:lang w:eastAsia="en-AU"/>
              </w:rPr>
            </w:pPr>
            <w:r>
              <w:rPr>
                <w:color w:val="000000"/>
                <w:lang w:eastAsia="en-AU"/>
              </w:rPr>
              <w:t>COSI</w:t>
            </w:r>
          </w:p>
          <w:p w:rsidR="000B0136" w:rsidRPr="00344CC2" w:rsidRDefault="000B0136" w:rsidP="001173F7">
            <w:pPr>
              <w:pStyle w:val="DHHStabletext"/>
              <w:rPr>
                <w:color w:val="000000"/>
                <w:lang w:eastAsia="en-AU"/>
              </w:rPr>
            </w:pPr>
            <w:r>
              <w:rPr>
                <w:color w:val="000000"/>
                <w:lang w:eastAsia="en-AU"/>
              </w:rPr>
              <w:t xml:space="preserve">Area based teams </w:t>
            </w:r>
          </w:p>
        </w:tc>
        <w:tc>
          <w:tcPr>
            <w:tcW w:w="1843" w:type="dxa"/>
            <w:vMerge w:val="restart"/>
          </w:tcPr>
          <w:p w:rsidR="000B0136" w:rsidRPr="00B30034" w:rsidRDefault="000B0136" w:rsidP="001173F7">
            <w:pPr>
              <w:pStyle w:val="DHHStabletext"/>
            </w:pPr>
            <w:r w:rsidRPr="00CC2005">
              <w:rPr>
                <w:color w:val="000000"/>
                <w:lang w:eastAsia="en-AU"/>
              </w:rPr>
              <w:t xml:space="preserve">Disability Individual </w:t>
            </w:r>
            <w:r w:rsidRPr="00725E30">
              <w:rPr>
                <w:color w:val="000000"/>
                <w:lang w:eastAsia="en-AU"/>
              </w:rPr>
              <w:t>Support Administration</w:t>
            </w:r>
            <w:r>
              <w:rPr>
                <w:color w:val="000000"/>
                <w:lang w:eastAsia="en-AU"/>
              </w:rPr>
              <w:t xml:space="preserve"> (DISA)</w:t>
            </w:r>
          </w:p>
        </w:tc>
        <w:tc>
          <w:tcPr>
            <w:tcW w:w="6237" w:type="dxa"/>
          </w:tcPr>
          <w:p w:rsidR="000B0136" w:rsidRPr="00F56866" w:rsidRDefault="000B0136" w:rsidP="001173F7">
            <w:pPr>
              <w:pStyle w:val="DHHStabletext"/>
            </w:pPr>
            <w:r>
              <w:t>Eligible</w:t>
            </w:r>
            <w:r w:rsidRPr="00F56866">
              <w:t xml:space="preserve"> to apply for employment at NDIA</w:t>
            </w:r>
            <w:r>
              <w:t>.</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CC2005" w:rsidRDefault="000B0136" w:rsidP="001173F7">
            <w:pPr>
              <w:pStyle w:val="DHHStabletext"/>
              <w:rPr>
                <w:color w:val="000000"/>
                <w:lang w:eastAsia="en-AU"/>
              </w:rPr>
            </w:pPr>
          </w:p>
        </w:tc>
        <w:tc>
          <w:tcPr>
            <w:tcW w:w="6237" w:type="dxa"/>
          </w:tcPr>
          <w:p w:rsidR="000B0136" w:rsidRDefault="000B0136" w:rsidP="001173F7">
            <w:pPr>
              <w:pStyle w:val="DHHStabletext"/>
            </w:pPr>
            <w:r>
              <w:t>Role will cease.</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F56866" w:rsidRDefault="000B0136" w:rsidP="001173F7">
            <w:pPr>
              <w:pStyle w:val="DHHStabletext"/>
              <w:rPr>
                <w:color w:val="000000"/>
                <w:lang w:eastAsia="en-AU"/>
              </w:rPr>
            </w:pPr>
          </w:p>
        </w:tc>
        <w:tc>
          <w:tcPr>
            <w:tcW w:w="6237" w:type="dxa"/>
          </w:tcPr>
          <w:p w:rsidR="000B0136" w:rsidRPr="00CC2005" w:rsidRDefault="000B0136" w:rsidP="001173F7">
            <w:pPr>
              <w:pStyle w:val="DHHStabletext"/>
            </w:pPr>
            <w:r>
              <w:rPr>
                <w:color w:val="000000"/>
              </w:rPr>
              <w:t>DISA s</w:t>
            </w:r>
            <w:r w:rsidRPr="00A366E7">
              <w:rPr>
                <w:color w:val="000000"/>
              </w:rPr>
              <w:t xml:space="preserve">taff </w:t>
            </w:r>
            <w:r>
              <w:rPr>
                <w:color w:val="000000"/>
              </w:rPr>
              <w:t>who do not obtain a role with the NDIA</w:t>
            </w:r>
            <w:r w:rsidRPr="00A366E7">
              <w:rPr>
                <w:color w:val="000000"/>
              </w:rPr>
              <w:t xml:space="preserve"> will be assisted to find suitable employment</w:t>
            </w:r>
            <w:r>
              <w:rPr>
                <w:color w:val="000000"/>
              </w:rPr>
              <w:t xml:space="preserve"> within the division or department.</w:t>
            </w:r>
          </w:p>
        </w:tc>
      </w:tr>
      <w:tr w:rsidR="000B0136" w:rsidTr="001173F7">
        <w:tc>
          <w:tcPr>
            <w:tcW w:w="1276" w:type="dxa"/>
            <w:vMerge w:val="restart"/>
          </w:tcPr>
          <w:p w:rsidR="000B0136" w:rsidRDefault="00171A11" w:rsidP="001173F7">
            <w:pPr>
              <w:pStyle w:val="DHHStabletext"/>
              <w:rPr>
                <w:color w:val="000000"/>
                <w:lang w:eastAsia="en-AU"/>
              </w:rPr>
            </w:pPr>
            <w:r>
              <w:rPr>
                <w:color w:val="000000"/>
                <w:lang w:eastAsia="en-AU"/>
              </w:rPr>
              <w:t>COSI</w:t>
            </w:r>
          </w:p>
          <w:p w:rsidR="000B0136" w:rsidRPr="00344CC2" w:rsidRDefault="000B0136" w:rsidP="001173F7">
            <w:pPr>
              <w:pStyle w:val="DHHStabletext"/>
              <w:rPr>
                <w:color w:val="000000"/>
                <w:lang w:eastAsia="en-AU"/>
              </w:rPr>
            </w:pPr>
            <w:r>
              <w:rPr>
                <w:color w:val="000000"/>
                <w:lang w:eastAsia="en-AU"/>
              </w:rPr>
              <w:t>Area based teams</w:t>
            </w:r>
          </w:p>
        </w:tc>
        <w:tc>
          <w:tcPr>
            <w:tcW w:w="1843" w:type="dxa"/>
            <w:vMerge w:val="restart"/>
          </w:tcPr>
          <w:p w:rsidR="000B0136" w:rsidRDefault="000B0136" w:rsidP="001173F7">
            <w:pPr>
              <w:pStyle w:val="DHHStabletext"/>
            </w:pPr>
            <w:r w:rsidRPr="00344CC2">
              <w:rPr>
                <w:color w:val="000000"/>
                <w:lang w:eastAsia="en-AU"/>
              </w:rPr>
              <w:t>Disability Intake</w:t>
            </w:r>
          </w:p>
        </w:tc>
        <w:tc>
          <w:tcPr>
            <w:tcW w:w="6237" w:type="dxa"/>
          </w:tcPr>
          <w:p w:rsidR="000B0136" w:rsidRDefault="000B0136" w:rsidP="001173F7">
            <w:pPr>
              <w:pStyle w:val="DHHStabletext"/>
            </w:pPr>
            <w:r>
              <w:t>Eligible to apply for employment at NDIA.</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344CC2" w:rsidRDefault="000B0136" w:rsidP="001173F7">
            <w:pPr>
              <w:pStyle w:val="DHHStabletext"/>
              <w:rPr>
                <w:color w:val="000000"/>
                <w:lang w:eastAsia="en-AU"/>
              </w:rPr>
            </w:pPr>
          </w:p>
        </w:tc>
        <w:tc>
          <w:tcPr>
            <w:tcW w:w="6237" w:type="dxa"/>
          </w:tcPr>
          <w:p w:rsidR="000B0136" w:rsidRDefault="000B0136" w:rsidP="001173F7">
            <w:pPr>
              <w:pStyle w:val="DHHStabletext"/>
            </w:pPr>
            <w:r>
              <w:t>Role will cease.</w:t>
            </w:r>
          </w:p>
        </w:tc>
      </w:tr>
      <w:tr w:rsidR="000B0136" w:rsidTr="001173F7">
        <w:tc>
          <w:tcPr>
            <w:tcW w:w="1276" w:type="dxa"/>
            <w:vMerge/>
          </w:tcPr>
          <w:p w:rsidR="000B0136" w:rsidRPr="00344CC2" w:rsidRDefault="000B0136" w:rsidP="001173F7">
            <w:pPr>
              <w:pStyle w:val="DHHStabletext"/>
              <w:rPr>
                <w:color w:val="000000"/>
                <w:lang w:eastAsia="en-AU"/>
              </w:rPr>
            </w:pPr>
          </w:p>
        </w:tc>
        <w:tc>
          <w:tcPr>
            <w:tcW w:w="1843" w:type="dxa"/>
            <w:vMerge/>
          </w:tcPr>
          <w:p w:rsidR="000B0136" w:rsidRPr="00344CC2" w:rsidRDefault="000B0136" w:rsidP="001173F7">
            <w:pPr>
              <w:pStyle w:val="DHHStabletext"/>
              <w:rPr>
                <w:color w:val="000000"/>
                <w:lang w:eastAsia="en-AU"/>
              </w:rPr>
            </w:pPr>
          </w:p>
        </w:tc>
        <w:tc>
          <w:tcPr>
            <w:tcW w:w="6237" w:type="dxa"/>
          </w:tcPr>
          <w:p w:rsidR="000B0136" w:rsidRDefault="000B0136" w:rsidP="001173F7">
            <w:pPr>
              <w:pStyle w:val="DHHStabletext"/>
              <w:rPr>
                <w:color w:val="000000"/>
              </w:rPr>
            </w:pPr>
            <w:r>
              <w:rPr>
                <w:color w:val="000000"/>
              </w:rPr>
              <w:t>Intake s</w:t>
            </w:r>
            <w:r w:rsidRPr="00A366E7">
              <w:rPr>
                <w:color w:val="000000"/>
              </w:rPr>
              <w:t xml:space="preserve">taff </w:t>
            </w:r>
            <w:r>
              <w:rPr>
                <w:color w:val="000000"/>
              </w:rPr>
              <w:t>who do not obtain a role with the NDIA</w:t>
            </w:r>
            <w:r w:rsidRPr="00A366E7">
              <w:rPr>
                <w:color w:val="000000"/>
              </w:rPr>
              <w:t xml:space="preserve"> will be assisted to find suitable employment within the division or department</w:t>
            </w:r>
            <w:r w:rsidRPr="00F56866">
              <w:t>.</w:t>
            </w:r>
          </w:p>
        </w:tc>
      </w:tr>
      <w:tr w:rsidR="000B0136" w:rsidTr="001173F7">
        <w:tc>
          <w:tcPr>
            <w:tcW w:w="1276" w:type="dxa"/>
            <w:vMerge w:val="restart"/>
          </w:tcPr>
          <w:p w:rsidR="000B0136" w:rsidRPr="00344CC2" w:rsidRDefault="000B0136" w:rsidP="001173F7">
            <w:pPr>
              <w:pStyle w:val="DHHStabletext"/>
              <w:rPr>
                <w:color w:val="000000"/>
                <w:lang w:eastAsia="en-AU"/>
              </w:rPr>
            </w:pPr>
            <w:r>
              <w:rPr>
                <w:color w:val="000000"/>
                <w:lang w:eastAsia="en-AU"/>
              </w:rPr>
              <w:t>North and West division (all areas)</w:t>
            </w:r>
          </w:p>
        </w:tc>
        <w:tc>
          <w:tcPr>
            <w:tcW w:w="1843" w:type="dxa"/>
            <w:vMerge w:val="restart"/>
          </w:tcPr>
          <w:p w:rsidR="000B0136" w:rsidRPr="00344CC2" w:rsidRDefault="00171A11" w:rsidP="001173F7">
            <w:pPr>
              <w:pStyle w:val="DHHStabletext"/>
              <w:rPr>
                <w:color w:val="000000"/>
                <w:lang w:eastAsia="en-AU"/>
              </w:rPr>
            </w:pPr>
            <w:r>
              <w:rPr>
                <w:color w:val="000000"/>
                <w:lang w:eastAsia="en-AU"/>
              </w:rPr>
              <w:t>Disa</w:t>
            </w:r>
            <w:r w:rsidR="000B0136">
              <w:rPr>
                <w:color w:val="000000"/>
                <w:lang w:eastAsia="en-AU"/>
              </w:rPr>
              <w:t>bility Justice Case Management</w:t>
            </w:r>
            <w:r w:rsidR="00EE16D8">
              <w:rPr>
                <w:color w:val="000000"/>
                <w:lang w:eastAsia="en-AU"/>
              </w:rPr>
              <w:t xml:space="preserve"> (standalone teams)</w:t>
            </w:r>
          </w:p>
        </w:tc>
        <w:tc>
          <w:tcPr>
            <w:tcW w:w="6237" w:type="dxa"/>
          </w:tcPr>
          <w:p w:rsidR="000B0136" w:rsidRDefault="000B0136" w:rsidP="001173F7">
            <w:pPr>
              <w:pStyle w:val="DHHStabletext"/>
              <w:rPr>
                <w:color w:val="000000"/>
              </w:rPr>
            </w:pPr>
            <w:r>
              <w:t>Eligible</w:t>
            </w:r>
            <w:r w:rsidRPr="00F56866">
              <w:t xml:space="preserve"> to apply for employment at NDIA</w:t>
            </w:r>
            <w:r>
              <w:t>.</w:t>
            </w:r>
          </w:p>
        </w:tc>
      </w:tr>
      <w:tr w:rsidR="000B0136" w:rsidTr="001173F7">
        <w:tc>
          <w:tcPr>
            <w:tcW w:w="1276" w:type="dxa"/>
            <w:vMerge/>
          </w:tcPr>
          <w:p w:rsidR="000B0136" w:rsidRDefault="000B0136" w:rsidP="001173F7">
            <w:pPr>
              <w:pStyle w:val="DHHStabletext"/>
              <w:rPr>
                <w:color w:val="000000"/>
                <w:lang w:eastAsia="en-AU"/>
              </w:rPr>
            </w:pPr>
          </w:p>
        </w:tc>
        <w:tc>
          <w:tcPr>
            <w:tcW w:w="1843" w:type="dxa"/>
            <w:vMerge/>
          </w:tcPr>
          <w:p w:rsidR="000B0136" w:rsidRDefault="000B0136" w:rsidP="001173F7">
            <w:pPr>
              <w:pStyle w:val="DHHStabletext"/>
              <w:rPr>
                <w:color w:val="000000"/>
                <w:lang w:eastAsia="en-AU"/>
              </w:rPr>
            </w:pPr>
          </w:p>
        </w:tc>
        <w:tc>
          <w:tcPr>
            <w:tcW w:w="6237" w:type="dxa"/>
          </w:tcPr>
          <w:p w:rsidR="000B0136" w:rsidRDefault="00E41829" w:rsidP="001173F7">
            <w:pPr>
              <w:pStyle w:val="DHHStabletext"/>
            </w:pPr>
            <w:r>
              <w:rPr>
                <w:color w:val="000000"/>
              </w:rPr>
              <w:t>Role</w:t>
            </w:r>
            <w:r w:rsidR="00FB4A0F">
              <w:rPr>
                <w:color w:val="000000"/>
              </w:rPr>
              <w:t>s</w:t>
            </w:r>
            <w:r>
              <w:rPr>
                <w:color w:val="000000"/>
              </w:rPr>
              <w:t xml:space="preserve"> will continue.</w:t>
            </w:r>
          </w:p>
        </w:tc>
      </w:tr>
    </w:tbl>
    <w:p w:rsidR="000B0136" w:rsidRPr="00BD09CB" w:rsidRDefault="000B0136" w:rsidP="00BD09CB">
      <w:pPr>
        <w:pStyle w:val="DHHSbody"/>
      </w:pPr>
    </w:p>
    <w:p w:rsidR="00956E74" w:rsidRPr="007155E8" w:rsidRDefault="00956E74" w:rsidP="009A722A">
      <w:pPr>
        <w:pStyle w:val="Heading1"/>
      </w:pPr>
      <w:bookmarkStart w:id="41" w:name="_Toc436914148"/>
      <w:bookmarkStart w:id="42" w:name="_Toc449619417"/>
      <w:bookmarkStart w:id="43" w:name="_Toc452475352"/>
      <w:bookmarkStart w:id="44" w:name="_Toc461706487"/>
      <w:bookmarkStart w:id="45" w:name="_Toc472326499"/>
      <w:bookmarkStart w:id="46" w:name="_Toc472341089"/>
      <w:bookmarkEnd w:id="38"/>
      <w:bookmarkEnd w:id="39"/>
      <w:bookmarkEnd w:id="40"/>
      <w:r w:rsidRPr="007155E8">
        <w:t>Support and advice</w:t>
      </w:r>
      <w:bookmarkEnd w:id="41"/>
      <w:bookmarkEnd w:id="42"/>
      <w:bookmarkEnd w:id="43"/>
      <w:bookmarkEnd w:id="44"/>
      <w:bookmarkEnd w:id="45"/>
      <w:bookmarkEnd w:id="46"/>
    </w:p>
    <w:p w:rsidR="00956E74" w:rsidRDefault="00956E74" w:rsidP="00956E74">
      <w:pPr>
        <w:pStyle w:val="DHHSbody"/>
      </w:pPr>
      <w:r>
        <w:t>T</w:t>
      </w:r>
      <w:r w:rsidRPr="001A2C6E">
        <w:t>he department will provide a range of supports for staff</w:t>
      </w:r>
      <w:r w:rsidR="00317A7C">
        <w:t xml:space="preserve"> and managers</w:t>
      </w:r>
      <w:r w:rsidRPr="001A2C6E">
        <w:t xml:space="preserve"> through to targeted learning activities and resources</w:t>
      </w:r>
      <w:r>
        <w:t>.</w:t>
      </w:r>
      <w:r w:rsidR="005526EB">
        <w:t xml:space="preserve"> More information can be found at the DHHS Hub.</w:t>
      </w:r>
    </w:p>
    <w:p w:rsidR="0075466A" w:rsidRPr="001409C3" w:rsidRDefault="0075466A" w:rsidP="001409C3">
      <w:pPr>
        <w:pStyle w:val="Heading1"/>
      </w:pPr>
      <w:bookmarkStart w:id="47" w:name="_Toc452475353"/>
      <w:bookmarkStart w:id="48" w:name="_Toc461706488"/>
      <w:bookmarkStart w:id="49" w:name="_Toc472326500"/>
      <w:bookmarkStart w:id="50" w:name="_Toc472341090"/>
      <w:r>
        <w:t>Questions and feedback</w:t>
      </w:r>
      <w:bookmarkEnd w:id="47"/>
      <w:bookmarkEnd w:id="48"/>
      <w:bookmarkEnd w:id="49"/>
      <w:bookmarkEnd w:id="50"/>
    </w:p>
    <w:p w:rsidR="0075466A" w:rsidRDefault="0075466A" w:rsidP="0075466A">
      <w:pPr>
        <w:pStyle w:val="DHHSbody"/>
        <w:rPr>
          <w:rFonts w:eastAsia="MS PGothic" w:cs="Arial"/>
          <w:color w:val="000000"/>
          <w:kern w:val="24"/>
        </w:rPr>
      </w:pPr>
      <w:r>
        <w:rPr>
          <w:rFonts w:eastAsia="MS PGothic" w:cs="Arial"/>
          <w:color w:val="000000"/>
          <w:kern w:val="24"/>
        </w:rPr>
        <w:t xml:space="preserve">Staff who have any questions or who </w:t>
      </w:r>
      <w:r w:rsidR="004A0F87">
        <w:rPr>
          <w:rFonts w:eastAsia="MS PGothic" w:cs="Arial"/>
          <w:color w:val="000000"/>
          <w:kern w:val="24"/>
        </w:rPr>
        <w:t>wish</w:t>
      </w:r>
      <w:r>
        <w:rPr>
          <w:rFonts w:eastAsia="MS PGothic" w:cs="Arial"/>
          <w:color w:val="000000"/>
          <w:kern w:val="24"/>
        </w:rPr>
        <w:t xml:space="preserve"> to provide feedback on the proposed changes can do so by the dates indicated in the consultation schedule, in the following ways:</w:t>
      </w:r>
    </w:p>
    <w:p w:rsidR="0075466A" w:rsidRPr="005F2CDA" w:rsidRDefault="0075466A" w:rsidP="00BD09CB">
      <w:pPr>
        <w:pStyle w:val="DHHSbullet1"/>
      </w:pPr>
      <w:r>
        <w:t xml:space="preserve">By </w:t>
      </w:r>
      <w:r w:rsidRPr="005F2CDA">
        <w:t>email to your local People &amp; Culture Manager</w:t>
      </w:r>
    </w:p>
    <w:p w:rsidR="005F2CDA" w:rsidRPr="005F2CDA" w:rsidRDefault="005F2CDA" w:rsidP="00BD09CB">
      <w:pPr>
        <w:pStyle w:val="DHHSbullet1"/>
      </w:pPr>
      <w:r w:rsidRPr="005F2CDA">
        <w:t>By email to</w:t>
      </w:r>
      <w:r w:rsidR="0075466A" w:rsidRPr="005F2CDA">
        <w:rPr>
          <w:rStyle w:val="Hyperlink"/>
          <w:rFonts w:ascii="Helv" w:hAnsi="Helv" w:cs="Helv"/>
          <w:lang w:eastAsia="en-AU"/>
        </w:rPr>
        <w:t xml:space="preserve"> </w:t>
      </w:r>
      <w:hyperlink r:id="rId14" w:history="1">
        <w:r w:rsidRPr="005F2CDA">
          <w:rPr>
            <w:rStyle w:val="Hyperlink"/>
            <w:rFonts w:cs="Arial"/>
            <w:lang w:eastAsia="en-AU"/>
          </w:rPr>
          <w:t>NDIAConsultation@dhhs.vic.gov.au</w:t>
        </w:r>
      </w:hyperlink>
    </w:p>
    <w:p w:rsidR="0075466A" w:rsidRPr="00B90569" w:rsidRDefault="0075466A" w:rsidP="00BD09CB">
      <w:pPr>
        <w:pStyle w:val="DHHSbullet1"/>
      </w:pPr>
      <w:r w:rsidRPr="005F2CDA">
        <w:t>Through your</w:t>
      </w:r>
      <w:r w:rsidRPr="00B90569">
        <w:t xml:space="preserve"> union:</w:t>
      </w:r>
    </w:p>
    <w:p w:rsidR="0075466A" w:rsidRPr="008A3D08" w:rsidRDefault="0075466A" w:rsidP="008A3D08">
      <w:pPr>
        <w:pStyle w:val="DHHSbulletindent"/>
      </w:pPr>
      <w:r w:rsidRPr="008A3D08">
        <w:t xml:space="preserve">Health and Community Services Union (HACSU): HACSU assist on 9340 4100 or 1300 651 931 or </w:t>
      </w:r>
      <w:hyperlink r:id="rId15" w:history="1">
        <w:r w:rsidRPr="008A3D08">
          <w:rPr>
            <w:rStyle w:val="Hyperlink"/>
            <w:color w:val="auto"/>
            <w:u w:val="none"/>
          </w:rPr>
          <w:t>hacsu@hacsu.asn.au</w:t>
        </w:r>
      </w:hyperlink>
      <w:r w:rsidRPr="008A3D08">
        <w:t>. Address: 7 Grattan St, Carlton,</w:t>
      </w:r>
      <w:r w:rsidR="00BD09CB" w:rsidRPr="008A3D08">
        <w:t xml:space="preserve"> VIC 3053</w:t>
      </w:r>
    </w:p>
    <w:p w:rsidR="0075466A" w:rsidRPr="008A3D08" w:rsidRDefault="0075466A" w:rsidP="008A3D08">
      <w:pPr>
        <w:pStyle w:val="DHHSbulletindent"/>
      </w:pPr>
      <w:r w:rsidRPr="008A3D08">
        <w:t>Community and Public Sector Union (CPSU):  9639 1822 or 1800 810 153 (outside metro area) or via</w:t>
      </w:r>
      <w:r w:rsidR="005526EB" w:rsidRPr="008A3D08">
        <w:t xml:space="preserve"> </w:t>
      </w:r>
      <w:hyperlink r:id="rId16" w:history="1">
        <w:r w:rsidR="005526EB" w:rsidRPr="008A3D08">
          <w:rPr>
            <w:rStyle w:val="Hyperlink"/>
            <w:color w:val="auto"/>
            <w:u w:val="none"/>
          </w:rPr>
          <w:t>enquiry@cpsuvic.org</w:t>
        </w:r>
      </w:hyperlink>
      <w:r w:rsidR="005526EB" w:rsidRPr="008A3D08">
        <w:t xml:space="preserve">. </w:t>
      </w:r>
      <w:r w:rsidRPr="008A3D08">
        <w:t xml:space="preserve"> Address: Level 4, 128 Exhibition Street, Melbourne, VIC 3000</w:t>
      </w:r>
    </w:p>
    <w:p w:rsidR="0075466A" w:rsidRPr="00EC1C69" w:rsidRDefault="0075466A" w:rsidP="009A722A">
      <w:pPr>
        <w:pStyle w:val="Heading1"/>
      </w:pPr>
      <w:bookmarkStart w:id="51" w:name="_Toc436914149"/>
      <w:bookmarkStart w:id="52" w:name="_Toc449619418"/>
      <w:bookmarkStart w:id="53" w:name="_Toc452475354"/>
      <w:bookmarkStart w:id="54" w:name="_Toc461706489"/>
      <w:bookmarkStart w:id="55" w:name="_Toc472326501"/>
      <w:bookmarkStart w:id="56" w:name="_Toc472341091"/>
      <w:r w:rsidRPr="00EC1C69">
        <w:t>NDIA vacancies</w:t>
      </w:r>
      <w:bookmarkEnd w:id="51"/>
      <w:bookmarkEnd w:id="52"/>
      <w:bookmarkEnd w:id="53"/>
      <w:bookmarkEnd w:id="54"/>
      <w:bookmarkEnd w:id="55"/>
      <w:bookmarkEnd w:id="56"/>
    </w:p>
    <w:p w:rsidR="0075466A" w:rsidRDefault="00317A7C" w:rsidP="0075466A">
      <w:pPr>
        <w:pStyle w:val="DHHSbody"/>
        <w:rPr>
          <w:rFonts w:cs="Arial"/>
        </w:rPr>
      </w:pPr>
      <w:r w:rsidRPr="004B5EDB">
        <w:t xml:space="preserve">More information regarding NDIS vacancies </w:t>
      </w:r>
      <w:r w:rsidR="005526EB" w:rsidRPr="004B5EDB">
        <w:t xml:space="preserve">can be found </w:t>
      </w:r>
      <w:r w:rsidRPr="004B5EDB">
        <w:t xml:space="preserve">in the Attachments to this change proposal. </w:t>
      </w:r>
      <w:r w:rsidR="0075466A" w:rsidRPr="004B5EDB">
        <w:t xml:space="preserve">Position descriptions for the roles are </w:t>
      </w:r>
      <w:r w:rsidR="00BD63B5" w:rsidRPr="004B5EDB">
        <w:t>at</w:t>
      </w:r>
      <w:r w:rsidR="0075466A">
        <w:rPr>
          <w:rFonts w:cs="Arial"/>
        </w:rPr>
        <w:t xml:space="preserve"> </w:t>
      </w:r>
      <w:r w:rsidR="0075466A" w:rsidRPr="00F27C7B">
        <w:rPr>
          <w:rFonts w:cs="Arial"/>
          <w:b/>
        </w:rPr>
        <w:t>Attachment C</w:t>
      </w:r>
      <w:r w:rsidR="0075466A">
        <w:rPr>
          <w:rFonts w:cs="Arial"/>
        </w:rPr>
        <w:t xml:space="preserve">. </w:t>
      </w:r>
      <w:r>
        <w:rPr>
          <w:rFonts w:cs="Arial"/>
        </w:rPr>
        <w:t xml:space="preserve">The current salary structure for APS classifications </w:t>
      </w:r>
      <w:r w:rsidR="005526EB">
        <w:rPr>
          <w:rFonts w:cs="Arial"/>
        </w:rPr>
        <w:t>is</w:t>
      </w:r>
      <w:r>
        <w:rPr>
          <w:rFonts w:cs="Arial"/>
        </w:rPr>
        <w:t xml:space="preserve"> at </w:t>
      </w:r>
      <w:r w:rsidR="0075466A" w:rsidRPr="00E609CA">
        <w:rPr>
          <w:rFonts w:cs="Arial"/>
          <w:b/>
        </w:rPr>
        <w:t>Attachment D</w:t>
      </w:r>
      <w:r>
        <w:rPr>
          <w:rFonts w:cs="Arial"/>
        </w:rPr>
        <w:t>. It should be noted that salaries provide an indication of what might be substantially the same role. A more accurate assessment of what constitutes substantially the same</w:t>
      </w:r>
      <w:r w:rsidR="005526EB">
        <w:rPr>
          <w:rFonts w:cs="Arial"/>
        </w:rPr>
        <w:t xml:space="preserve"> role will require comparison of</w:t>
      </w:r>
      <w:r>
        <w:rPr>
          <w:rFonts w:cs="Arial"/>
        </w:rPr>
        <w:t xml:space="preserve"> the job capabilities of </w:t>
      </w:r>
      <w:r w:rsidRPr="004B5EDB">
        <w:t>the existing departmental</w:t>
      </w:r>
      <w:r>
        <w:rPr>
          <w:rFonts w:cs="Arial"/>
        </w:rPr>
        <w:t xml:space="preserve"> role against the NDIA role. To that end, </w:t>
      </w:r>
      <w:r w:rsidR="0075466A" w:rsidRPr="00E609CA">
        <w:rPr>
          <w:rFonts w:cs="Arial"/>
          <w:b/>
        </w:rPr>
        <w:t>Attachment E</w:t>
      </w:r>
      <w:r w:rsidR="0075466A">
        <w:rPr>
          <w:rFonts w:cs="Arial"/>
        </w:rPr>
        <w:t xml:space="preserve"> shows the mapping of VPS class</w:t>
      </w:r>
      <w:r>
        <w:rPr>
          <w:rFonts w:cs="Arial"/>
        </w:rPr>
        <w:t xml:space="preserve">ification levels to NDIA roles and </w:t>
      </w:r>
      <w:r w:rsidR="0075466A" w:rsidRPr="007A2C5D">
        <w:rPr>
          <w:rFonts w:cs="Arial"/>
          <w:b/>
        </w:rPr>
        <w:t>Attachment F</w:t>
      </w:r>
      <w:r w:rsidR="0075466A">
        <w:rPr>
          <w:rFonts w:cs="Arial"/>
        </w:rPr>
        <w:t xml:space="preserve"> shows the APS work level requirements for these classifications, as identified by the NDIA.</w:t>
      </w:r>
    </w:p>
    <w:p w:rsidR="00325E97" w:rsidRDefault="00325E97" w:rsidP="00325E97">
      <w:pPr>
        <w:pStyle w:val="Heading1"/>
      </w:pPr>
      <w:bookmarkStart w:id="57" w:name="_Toc472326503"/>
      <w:bookmarkStart w:id="58" w:name="_Toc472341092"/>
      <w:r>
        <w:t>Attachments</w:t>
      </w:r>
      <w:bookmarkEnd w:id="57"/>
      <w:bookmarkEnd w:id="58"/>
    </w:p>
    <w:p w:rsidR="00B01FE1" w:rsidRDefault="00B01FE1" w:rsidP="00B01FE1">
      <w:pPr>
        <w:pStyle w:val="DHHSbody"/>
      </w:pPr>
      <w:r w:rsidRPr="00953664">
        <w:rPr>
          <w:b/>
        </w:rPr>
        <w:t>Attachment A</w:t>
      </w:r>
      <w:r>
        <w:t xml:space="preserve">: </w:t>
      </w:r>
      <w:r>
        <w:fldChar w:fldCharType="begin"/>
      </w:r>
      <w:r>
        <w:instrText xml:space="preserve"> REF _Ref466895791 \h </w:instrText>
      </w:r>
      <w:r>
        <w:fldChar w:fldCharType="separate"/>
      </w:r>
      <w:r w:rsidR="009B37CA" w:rsidRPr="00232548">
        <w:t>Sequence of Victoria’s transition</w:t>
      </w:r>
      <w:r w:rsidR="009B37CA">
        <w:t xml:space="preserve"> to NDIS</w:t>
      </w:r>
      <w:r>
        <w:fldChar w:fldCharType="end"/>
      </w:r>
    </w:p>
    <w:p w:rsidR="00B01FE1" w:rsidRDefault="00B01FE1" w:rsidP="00B01FE1">
      <w:pPr>
        <w:pStyle w:val="DHHSbody"/>
      </w:pPr>
      <w:r w:rsidRPr="00953664">
        <w:rPr>
          <w:b/>
        </w:rPr>
        <w:t>Attachment B</w:t>
      </w:r>
      <w:r>
        <w:t xml:space="preserve">: </w:t>
      </w:r>
      <w:r>
        <w:fldChar w:fldCharType="begin"/>
      </w:r>
      <w:r>
        <w:instrText xml:space="preserve"> REF _Ref466895813 \h </w:instrText>
      </w:r>
      <w:r>
        <w:fldChar w:fldCharType="separate"/>
      </w:r>
      <w:r w:rsidR="009B37CA" w:rsidRPr="00F80723">
        <w:t>Bilateral Agreement – Workforce Schedule H</w:t>
      </w:r>
      <w:r>
        <w:fldChar w:fldCharType="end"/>
      </w:r>
    </w:p>
    <w:p w:rsidR="00B01FE1" w:rsidRDefault="00B01FE1" w:rsidP="00B01FE1">
      <w:pPr>
        <w:pStyle w:val="DHHSbody"/>
      </w:pPr>
      <w:r w:rsidRPr="00953664">
        <w:rPr>
          <w:b/>
        </w:rPr>
        <w:t>Attachment C</w:t>
      </w:r>
      <w:r>
        <w:t>:</w:t>
      </w:r>
      <w:r w:rsidRPr="00B01FE1">
        <w:t xml:space="preserve"> </w:t>
      </w:r>
      <w:r w:rsidRPr="00B01FE1">
        <w:fldChar w:fldCharType="begin"/>
      </w:r>
      <w:r w:rsidRPr="00B01FE1">
        <w:instrText xml:space="preserve"> REF _Ref466895832 \h </w:instrText>
      </w:r>
      <w:r>
        <w:instrText xml:space="preserve"> \* MERGEFORMAT </w:instrText>
      </w:r>
      <w:r w:rsidRPr="00B01FE1">
        <w:fldChar w:fldCharType="separate"/>
      </w:r>
      <w:r w:rsidR="009B37CA" w:rsidRPr="005C0B6F">
        <w:t>NDIA Position Descriptions</w:t>
      </w:r>
      <w:r w:rsidRPr="00B01FE1">
        <w:fldChar w:fldCharType="end"/>
      </w:r>
    </w:p>
    <w:p w:rsidR="00B01FE1" w:rsidRDefault="00B01FE1" w:rsidP="00B01FE1">
      <w:pPr>
        <w:pStyle w:val="DHHSbody"/>
      </w:pPr>
      <w:r w:rsidRPr="00953664">
        <w:rPr>
          <w:b/>
        </w:rPr>
        <w:t>Attachment D</w:t>
      </w:r>
      <w:r>
        <w:t xml:space="preserve">: </w:t>
      </w:r>
      <w:r>
        <w:fldChar w:fldCharType="begin"/>
      </w:r>
      <w:r>
        <w:instrText xml:space="preserve"> REF _Ref466895987 \h </w:instrText>
      </w:r>
      <w:r>
        <w:fldChar w:fldCharType="separate"/>
      </w:r>
      <w:r w:rsidR="009B37CA" w:rsidRPr="005C0B6F">
        <w:t>Australian Public Services Classification Structure for NDIA roles</w:t>
      </w:r>
      <w:r>
        <w:fldChar w:fldCharType="end"/>
      </w:r>
    </w:p>
    <w:p w:rsidR="00B01FE1" w:rsidRDefault="00B01FE1" w:rsidP="00B01FE1">
      <w:pPr>
        <w:pStyle w:val="DHHSbody"/>
      </w:pPr>
      <w:r w:rsidRPr="00953664">
        <w:rPr>
          <w:b/>
        </w:rPr>
        <w:t>Attachment E</w:t>
      </w:r>
      <w:r>
        <w:t xml:space="preserve">: </w:t>
      </w:r>
      <w:r>
        <w:fldChar w:fldCharType="begin"/>
      </w:r>
      <w:r>
        <w:instrText xml:space="preserve"> REF _Ref466896008 \h </w:instrText>
      </w:r>
      <w:r>
        <w:fldChar w:fldCharType="separate"/>
      </w:r>
      <w:r w:rsidR="009B37CA" w:rsidRPr="004B5EDB">
        <w:t>Alignment of Victorian Government and Australian Public Service classifications:</w:t>
      </w:r>
      <w:r>
        <w:fldChar w:fldCharType="end"/>
      </w:r>
    </w:p>
    <w:p w:rsidR="001173F7" w:rsidRDefault="00B01FE1" w:rsidP="00BD09CB">
      <w:pPr>
        <w:pStyle w:val="DHHSbody"/>
      </w:pPr>
      <w:r w:rsidRPr="00953664">
        <w:rPr>
          <w:b/>
        </w:rPr>
        <w:t>Attachment F</w:t>
      </w:r>
      <w:r>
        <w:t>: APS work level requirements by classification as identified by the NDIA</w:t>
      </w:r>
    </w:p>
    <w:p w:rsidR="001173F7" w:rsidRDefault="001173F7" w:rsidP="001173F7">
      <w:pPr>
        <w:pStyle w:val="Heading1"/>
      </w:pPr>
      <w:bookmarkStart w:id="59" w:name="_Toc472326502"/>
      <w:bookmarkStart w:id="60" w:name="_Toc472341093"/>
      <w:r>
        <w:t>Addendums</w:t>
      </w:r>
      <w:bookmarkEnd w:id="59"/>
      <w:bookmarkEnd w:id="60"/>
    </w:p>
    <w:p w:rsidR="001173F7" w:rsidRDefault="001173F7" w:rsidP="001173F7">
      <w:pPr>
        <w:pStyle w:val="DHHSbody"/>
      </w:pPr>
      <w:r w:rsidRPr="00AC0958">
        <w:rPr>
          <w:b/>
        </w:rPr>
        <w:t>Addendum 1:</w:t>
      </w:r>
      <w:r>
        <w:t xml:space="preserve"> East Division</w:t>
      </w:r>
    </w:p>
    <w:p w:rsidR="001173F7" w:rsidRDefault="001173F7" w:rsidP="001173F7">
      <w:pPr>
        <w:pStyle w:val="DHHSbody"/>
      </w:pPr>
      <w:r w:rsidRPr="00AC0958">
        <w:rPr>
          <w:b/>
        </w:rPr>
        <w:t>Addendum 2:</w:t>
      </w:r>
      <w:r>
        <w:t xml:space="preserve"> North Division</w:t>
      </w:r>
    </w:p>
    <w:p w:rsidR="001173F7" w:rsidRDefault="001173F7" w:rsidP="001173F7">
      <w:pPr>
        <w:pStyle w:val="DHHSbody"/>
      </w:pPr>
      <w:r w:rsidRPr="00AC0958">
        <w:rPr>
          <w:b/>
        </w:rPr>
        <w:t>Addendum 3:</w:t>
      </w:r>
      <w:r>
        <w:t xml:space="preserve"> South Division</w:t>
      </w:r>
    </w:p>
    <w:p w:rsidR="001173F7" w:rsidRPr="00B01FE1" w:rsidRDefault="001173F7" w:rsidP="001173F7">
      <w:pPr>
        <w:pStyle w:val="DHHSbody"/>
      </w:pPr>
      <w:r w:rsidRPr="00AC0958">
        <w:rPr>
          <w:b/>
        </w:rPr>
        <w:t>Addendum 4:</w:t>
      </w:r>
      <w:r>
        <w:t xml:space="preserve"> West Division</w:t>
      </w:r>
    </w:p>
    <w:p w:rsidR="00136CF5" w:rsidRDefault="001409C3" w:rsidP="00BD09CB">
      <w:pPr>
        <w:pStyle w:val="DHHSbody"/>
        <w:rPr>
          <w:rFonts w:cs="Arial"/>
        </w:rPr>
        <w:sectPr w:rsidR="00136CF5" w:rsidSect="00A65376">
          <w:headerReference w:type="default" r:id="rId17"/>
          <w:pgSz w:w="11906" w:h="16838"/>
          <w:pgMar w:top="1135" w:right="1304" w:bottom="993" w:left="1304" w:header="454" w:footer="510" w:gutter="0"/>
          <w:cols w:space="720"/>
          <w:docGrid w:linePitch="360"/>
        </w:sectPr>
      </w:pPr>
      <w:r>
        <w:rPr>
          <w:rFonts w:cs="Arial"/>
        </w:rPr>
        <w:br w:type="page"/>
      </w:r>
    </w:p>
    <w:p w:rsidR="00C92419" w:rsidRPr="001409C3" w:rsidRDefault="0075466A" w:rsidP="00136CF5">
      <w:pPr>
        <w:pStyle w:val="Heading3"/>
        <w:rPr>
          <w:rFonts w:cs="Arial"/>
        </w:rPr>
      </w:pPr>
      <w:bookmarkStart w:id="61" w:name="_Toc461706490"/>
      <w:bookmarkStart w:id="62" w:name="_Ref466895791"/>
      <w:r w:rsidRPr="00232548">
        <w:lastRenderedPageBreak/>
        <w:t>Sequence of Victoria’s transition</w:t>
      </w:r>
      <w:r>
        <w:t xml:space="preserve"> to NDIS</w:t>
      </w:r>
      <w:bookmarkEnd w:id="61"/>
      <w:bookmarkEnd w:id="62"/>
    </w:p>
    <w:tbl>
      <w:tblPr>
        <w:tblW w:w="9711" w:type="dxa"/>
        <w:jc w:val="center"/>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3402"/>
        <w:gridCol w:w="3886"/>
      </w:tblGrid>
      <w:tr w:rsidR="0075466A" w:rsidRPr="00B36750" w:rsidTr="0014446C">
        <w:trPr>
          <w:tblHeader/>
          <w:jc w:val="center"/>
        </w:trPr>
        <w:tc>
          <w:tcPr>
            <w:tcW w:w="2423" w:type="dxa"/>
            <w:shd w:val="clear" w:color="auto" w:fill="auto"/>
          </w:tcPr>
          <w:p w:rsidR="0075466A" w:rsidRPr="00A95D7D" w:rsidRDefault="0075466A" w:rsidP="00A65376">
            <w:pPr>
              <w:pStyle w:val="DHHStablecolhead"/>
            </w:pPr>
            <w:r w:rsidRPr="00A95D7D">
              <w:t>Time</w:t>
            </w:r>
          </w:p>
        </w:tc>
        <w:tc>
          <w:tcPr>
            <w:tcW w:w="3402" w:type="dxa"/>
            <w:shd w:val="clear" w:color="auto" w:fill="auto"/>
          </w:tcPr>
          <w:p w:rsidR="0075466A" w:rsidRPr="00A95D7D" w:rsidRDefault="0075466A" w:rsidP="00A65376">
            <w:pPr>
              <w:pStyle w:val="DHHStablecolhead"/>
            </w:pPr>
            <w:r w:rsidRPr="00A95D7D">
              <w:t>DHHS Area</w:t>
            </w:r>
          </w:p>
        </w:tc>
        <w:tc>
          <w:tcPr>
            <w:tcW w:w="3886" w:type="dxa"/>
            <w:shd w:val="clear" w:color="auto" w:fill="auto"/>
          </w:tcPr>
          <w:p w:rsidR="0075466A" w:rsidRPr="00A95D7D" w:rsidRDefault="0075466A" w:rsidP="00A65376">
            <w:pPr>
              <w:pStyle w:val="DHHStablecolhead"/>
            </w:pPr>
            <w:r w:rsidRPr="00A95D7D">
              <w:t>Local Government Area</w:t>
            </w:r>
          </w:p>
        </w:tc>
      </w:tr>
      <w:tr w:rsidR="0075466A" w:rsidRPr="00B36750" w:rsidTr="0014446C">
        <w:trPr>
          <w:jc w:val="center"/>
        </w:trPr>
        <w:tc>
          <w:tcPr>
            <w:tcW w:w="2423" w:type="dxa"/>
            <w:shd w:val="clear" w:color="auto" w:fill="C6D9F1" w:themeFill="text2" w:themeFillTint="33"/>
          </w:tcPr>
          <w:p w:rsidR="0075466A" w:rsidRPr="00957C64" w:rsidRDefault="0075466A" w:rsidP="00A65376">
            <w:pPr>
              <w:pStyle w:val="DHHStabletext"/>
            </w:pPr>
            <w:r w:rsidRPr="00957C64">
              <w:t>From 1 July 2016</w:t>
            </w:r>
          </w:p>
        </w:tc>
        <w:tc>
          <w:tcPr>
            <w:tcW w:w="3402" w:type="dxa"/>
            <w:shd w:val="clear" w:color="auto" w:fill="C6D9F1" w:themeFill="text2" w:themeFillTint="33"/>
          </w:tcPr>
          <w:p w:rsidR="0075466A" w:rsidRPr="00957C64" w:rsidRDefault="0075466A" w:rsidP="00A65376">
            <w:pPr>
              <w:pStyle w:val="DHHStabletext"/>
            </w:pPr>
            <w:r w:rsidRPr="00957C64">
              <w:t xml:space="preserve">North East Melbourne </w:t>
            </w:r>
          </w:p>
        </w:tc>
        <w:tc>
          <w:tcPr>
            <w:tcW w:w="3886" w:type="dxa"/>
            <w:shd w:val="clear" w:color="auto" w:fill="C6D9F1" w:themeFill="text2" w:themeFillTint="33"/>
          </w:tcPr>
          <w:p w:rsidR="0075466A" w:rsidRPr="00957C64" w:rsidRDefault="0075466A" w:rsidP="00A65376">
            <w:pPr>
              <w:pStyle w:val="DHHStabletext"/>
            </w:pPr>
            <w:r w:rsidRPr="00957C64">
              <w:t>Banyule</w:t>
            </w:r>
          </w:p>
          <w:p w:rsidR="0075466A" w:rsidRPr="00957C64" w:rsidRDefault="0075466A" w:rsidP="00A65376">
            <w:pPr>
              <w:pStyle w:val="DHHStabletext"/>
            </w:pPr>
            <w:r w:rsidRPr="00957C64">
              <w:t>Darebin</w:t>
            </w:r>
          </w:p>
          <w:p w:rsidR="0075466A" w:rsidRPr="00957C64" w:rsidRDefault="0075466A" w:rsidP="00A65376">
            <w:pPr>
              <w:pStyle w:val="DHHStabletext"/>
            </w:pPr>
            <w:r w:rsidRPr="00957C64">
              <w:t>Nillumbik</w:t>
            </w:r>
          </w:p>
          <w:p w:rsidR="0075466A" w:rsidRPr="00957C64" w:rsidRDefault="0075466A" w:rsidP="00A65376">
            <w:pPr>
              <w:pStyle w:val="DHHStabletext"/>
            </w:pPr>
            <w:r w:rsidRPr="00957C64">
              <w:t>Whittlesea</w:t>
            </w:r>
          </w:p>
          <w:p w:rsidR="0075466A" w:rsidRPr="00957C64" w:rsidRDefault="0075466A" w:rsidP="00A65376">
            <w:pPr>
              <w:pStyle w:val="DHHStabletext"/>
            </w:pPr>
            <w:r w:rsidRPr="00957C64">
              <w:t>Yarra</w:t>
            </w:r>
          </w:p>
        </w:tc>
      </w:tr>
      <w:tr w:rsidR="0075466A" w:rsidRPr="00B36750" w:rsidTr="0014446C">
        <w:trPr>
          <w:jc w:val="center"/>
        </w:trPr>
        <w:tc>
          <w:tcPr>
            <w:tcW w:w="2423" w:type="dxa"/>
            <w:tcBorders>
              <w:bottom w:val="single" w:sz="4" w:space="0" w:color="auto"/>
            </w:tcBorders>
            <w:shd w:val="clear" w:color="auto" w:fill="C6D9F1" w:themeFill="text2" w:themeFillTint="33"/>
          </w:tcPr>
          <w:p w:rsidR="0075466A" w:rsidRPr="00957C64" w:rsidRDefault="0075466A" w:rsidP="00A65376">
            <w:pPr>
              <w:pStyle w:val="DHHStabletext"/>
            </w:pPr>
            <w:r w:rsidRPr="00957C64">
              <w:t>From 1 January 2017</w:t>
            </w:r>
          </w:p>
        </w:tc>
        <w:tc>
          <w:tcPr>
            <w:tcW w:w="3402" w:type="dxa"/>
            <w:tcBorders>
              <w:bottom w:val="single" w:sz="4" w:space="0" w:color="auto"/>
            </w:tcBorders>
            <w:shd w:val="clear" w:color="auto" w:fill="C6D9F1" w:themeFill="text2" w:themeFillTint="33"/>
          </w:tcPr>
          <w:p w:rsidR="0075466A" w:rsidRPr="00957C64" w:rsidRDefault="0075466A" w:rsidP="00A65376">
            <w:pPr>
              <w:pStyle w:val="DHHStabletext"/>
            </w:pPr>
            <w:r w:rsidRPr="00957C64">
              <w:t xml:space="preserve">Central Highlands  </w:t>
            </w:r>
          </w:p>
        </w:tc>
        <w:tc>
          <w:tcPr>
            <w:tcW w:w="3886" w:type="dxa"/>
            <w:tcBorders>
              <w:bottom w:val="single" w:sz="4" w:space="0" w:color="auto"/>
            </w:tcBorders>
            <w:shd w:val="clear" w:color="auto" w:fill="C6D9F1" w:themeFill="text2" w:themeFillTint="33"/>
          </w:tcPr>
          <w:p w:rsidR="0075466A" w:rsidRPr="00957C64" w:rsidRDefault="0075466A" w:rsidP="00A65376">
            <w:pPr>
              <w:pStyle w:val="DHHStabletext"/>
            </w:pPr>
            <w:r w:rsidRPr="00957C64">
              <w:t>Ararat</w:t>
            </w:r>
          </w:p>
          <w:p w:rsidR="0075466A" w:rsidRPr="00957C64" w:rsidRDefault="0075466A" w:rsidP="00A65376">
            <w:pPr>
              <w:pStyle w:val="DHHStabletext"/>
            </w:pPr>
            <w:r w:rsidRPr="00957C64">
              <w:t>Ballarat</w:t>
            </w:r>
          </w:p>
          <w:p w:rsidR="0075466A" w:rsidRPr="00957C64" w:rsidRDefault="0075466A" w:rsidP="00A65376">
            <w:pPr>
              <w:pStyle w:val="DHHStabletext"/>
            </w:pPr>
            <w:r w:rsidRPr="00957C64">
              <w:t>Golden Plains</w:t>
            </w:r>
          </w:p>
          <w:p w:rsidR="0075466A" w:rsidRPr="00957C64" w:rsidRDefault="0075466A" w:rsidP="00A65376">
            <w:pPr>
              <w:pStyle w:val="DHHStabletext"/>
            </w:pPr>
            <w:r w:rsidRPr="00957C64">
              <w:t>Hepburn</w:t>
            </w:r>
          </w:p>
          <w:p w:rsidR="0075466A" w:rsidRPr="00957C64" w:rsidRDefault="0075466A" w:rsidP="00A65376">
            <w:pPr>
              <w:pStyle w:val="DHHStabletext"/>
            </w:pPr>
            <w:proofErr w:type="spellStart"/>
            <w:r w:rsidRPr="00957C64">
              <w:t>Moorabool</w:t>
            </w:r>
            <w:proofErr w:type="spellEnd"/>
          </w:p>
          <w:p w:rsidR="0075466A" w:rsidRPr="00957C64" w:rsidRDefault="0075466A" w:rsidP="00A65376">
            <w:pPr>
              <w:pStyle w:val="DHHStabletext"/>
            </w:pPr>
            <w:r w:rsidRPr="00957C64">
              <w:t>Pyrenees</w:t>
            </w:r>
          </w:p>
        </w:tc>
      </w:tr>
      <w:tr w:rsidR="0075466A" w:rsidRPr="00B36750" w:rsidTr="0014446C">
        <w:trPr>
          <w:jc w:val="center"/>
        </w:trPr>
        <w:tc>
          <w:tcPr>
            <w:tcW w:w="2423" w:type="dxa"/>
            <w:shd w:val="clear" w:color="auto" w:fill="C6D9F1" w:themeFill="text2" w:themeFillTint="33"/>
          </w:tcPr>
          <w:p w:rsidR="0075466A" w:rsidRPr="00957C64" w:rsidRDefault="0075466A" w:rsidP="00A65376">
            <w:pPr>
              <w:pStyle w:val="DHHStabletext"/>
            </w:pPr>
            <w:r w:rsidRPr="00957C64">
              <w:t>From 1 May 2017</w:t>
            </w:r>
          </w:p>
        </w:tc>
        <w:tc>
          <w:tcPr>
            <w:tcW w:w="3402" w:type="dxa"/>
            <w:shd w:val="clear" w:color="auto" w:fill="C6D9F1" w:themeFill="text2" w:themeFillTint="33"/>
          </w:tcPr>
          <w:p w:rsidR="0075466A" w:rsidRPr="00957C64" w:rsidRDefault="0075466A" w:rsidP="00A65376">
            <w:pPr>
              <w:pStyle w:val="DHHStabletext"/>
            </w:pPr>
            <w:r w:rsidRPr="00957C64">
              <w:t>Loddon</w:t>
            </w:r>
          </w:p>
        </w:tc>
        <w:tc>
          <w:tcPr>
            <w:tcW w:w="3886" w:type="dxa"/>
            <w:shd w:val="clear" w:color="auto" w:fill="C6D9F1" w:themeFill="text2" w:themeFillTint="33"/>
          </w:tcPr>
          <w:p w:rsidR="0075466A" w:rsidRPr="00957C64" w:rsidRDefault="0075466A" w:rsidP="00A65376">
            <w:pPr>
              <w:pStyle w:val="DHHStabletext"/>
            </w:pPr>
            <w:r w:rsidRPr="00957C64">
              <w:t>Campaspe</w:t>
            </w:r>
          </w:p>
          <w:p w:rsidR="0075466A" w:rsidRPr="00957C64" w:rsidRDefault="0075466A" w:rsidP="00A65376">
            <w:pPr>
              <w:pStyle w:val="DHHStabletext"/>
            </w:pPr>
            <w:r w:rsidRPr="00957C64">
              <w:t>Central Goldfields</w:t>
            </w:r>
          </w:p>
          <w:p w:rsidR="0075466A" w:rsidRPr="00957C64" w:rsidRDefault="0075466A" w:rsidP="00A65376">
            <w:pPr>
              <w:pStyle w:val="DHHStabletext"/>
            </w:pPr>
            <w:r w:rsidRPr="00957C64">
              <w:t>Greater Bendigo</w:t>
            </w:r>
          </w:p>
          <w:p w:rsidR="0075466A" w:rsidRPr="00957C64" w:rsidRDefault="0075466A" w:rsidP="00A65376">
            <w:pPr>
              <w:pStyle w:val="DHHStabletext"/>
            </w:pPr>
            <w:r w:rsidRPr="00957C64">
              <w:t>Loddon</w:t>
            </w:r>
          </w:p>
          <w:p w:rsidR="0075466A" w:rsidRPr="00957C64" w:rsidRDefault="0075466A" w:rsidP="00A65376">
            <w:pPr>
              <w:pStyle w:val="DHHStabletext"/>
            </w:pPr>
            <w:r w:rsidRPr="00957C64">
              <w:t>Macedon Ranges</w:t>
            </w:r>
          </w:p>
          <w:p w:rsidR="0075466A" w:rsidRPr="00957C64" w:rsidRDefault="0075466A" w:rsidP="00A65376">
            <w:pPr>
              <w:pStyle w:val="DHHStabletext"/>
            </w:pPr>
            <w:r w:rsidRPr="00957C64">
              <w:t>Mount Alexander</w:t>
            </w:r>
          </w:p>
        </w:tc>
      </w:tr>
      <w:tr w:rsidR="0075466A" w:rsidRPr="00B36750" w:rsidTr="0014446C">
        <w:trPr>
          <w:jc w:val="center"/>
        </w:trPr>
        <w:tc>
          <w:tcPr>
            <w:tcW w:w="2423" w:type="dxa"/>
          </w:tcPr>
          <w:p w:rsidR="0075466A" w:rsidRPr="00957C64" w:rsidRDefault="0075466A" w:rsidP="00A65376">
            <w:pPr>
              <w:pStyle w:val="DHHStabletext"/>
            </w:pPr>
            <w:r w:rsidRPr="00957C64">
              <w:t>From 1 October 2017</w:t>
            </w:r>
          </w:p>
        </w:tc>
        <w:tc>
          <w:tcPr>
            <w:tcW w:w="3402" w:type="dxa"/>
          </w:tcPr>
          <w:p w:rsidR="0075466A" w:rsidRPr="00957C64" w:rsidRDefault="0075466A" w:rsidP="00A65376">
            <w:pPr>
              <w:pStyle w:val="DHHStabletext"/>
            </w:pPr>
            <w:r w:rsidRPr="00957C64">
              <w:t>Inner Gippsland</w:t>
            </w:r>
          </w:p>
        </w:tc>
        <w:tc>
          <w:tcPr>
            <w:tcW w:w="3886" w:type="dxa"/>
          </w:tcPr>
          <w:p w:rsidR="0075466A" w:rsidRPr="00957C64" w:rsidRDefault="0075466A" w:rsidP="00A65376">
            <w:pPr>
              <w:pStyle w:val="DHHStabletext"/>
            </w:pPr>
            <w:r w:rsidRPr="00957C64">
              <w:t>Bass Coast</w:t>
            </w:r>
          </w:p>
          <w:p w:rsidR="0075466A" w:rsidRPr="00957C64" w:rsidRDefault="0075466A" w:rsidP="00A65376">
            <w:pPr>
              <w:pStyle w:val="DHHStabletext"/>
            </w:pPr>
            <w:r w:rsidRPr="00957C64">
              <w:t xml:space="preserve">Baw </w:t>
            </w:r>
            <w:proofErr w:type="spellStart"/>
            <w:r w:rsidRPr="00957C64">
              <w:t>Baw</w:t>
            </w:r>
            <w:proofErr w:type="spellEnd"/>
          </w:p>
          <w:p w:rsidR="0075466A" w:rsidRPr="00957C64" w:rsidRDefault="0075466A" w:rsidP="00A65376">
            <w:pPr>
              <w:pStyle w:val="DHHStabletext"/>
            </w:pPr>
            <w:r w:rsidRPr="00957C64">
              <w:t>Latrobe</w:t>
            </w:r>
          </w:p>
          <w:p w:rsidR="0075466A" w:rsidRPr="00957C64" w:rsidRDefault="0075466A" w:rsidP="00A65376">
            <w:pPr>
              <w:pStyle w:val="DHHStabletext"/>
            </w:pPr>
            <w:r w:rsidRPr="00957C64">
              <w:t>South Gippsland</w:t>
            </w:r>
          </w:p>
        </w:tc>
      </w:tr>
      <w:tr w:rsidR="0075466A" w:rsidRPr="00B36750" w:rsidTr="0014446C">
        <w:trPr>
          <w:jc w:val="center"/>
        </w:trPr>
        <w:tc>
          <w:tcPr>
            <w:tcW w:w="2423" w:type="dxa"/>
          </w:tcPr>
          <w:p w:rsidR="0075466A" w:rsidRPr="00957C64" w:rsidRDefault="0075466A" w:rsidP="00A65376">
            <w:pPr>
              <w:pStyle w:val="DHHStabletext"/>
            </w:pPr>
            <w:r w:rsidRPr="00957C64">
              <w:t>From 1 October 2017</w:t>
            </w:r>
          </w:p>
        </w:tc>
        <w:tc>
          <w:tcPr>
            <w:tcW w:w="3402" w:type="dxa"/>
          </w:tcPr>
          <w:p w:rsidR="0075466A" w:rsidRPr="00957C64" w:rsidRDefault="00BD63B5" w:rsidP="00A65376">
            <w:pPr>
              <w:pStyle w:val="DHHStabletext"/>
            </w:pPr>
            <w:r>
              <w:t>Wimmera &amp; South Western</w:t>
            </w:r>
            <w:r w:rsidR="0075466A" w:rsidRPr="00957C64">
              <w:t xml:space="preserve"> </w:t>
            </w:r>
          </w:p>
        </w:tc>
        <w:tc>
          <w:tcPr>
            <w:tcW w:w="3886" w:type="dxa"/>
          </w:tcPr>
          <w:p w:rsidR="0075466A" w:rsidRPr="00957C64" w:rsidRDefault="0075466A" w:rsidP="00A65376">
            <w:pPr>
              <w:pStyle w:val="DHHStabletext"/>
            </w:pPr>
            <w:r w:rsidRPr="00957C64">
              <w:t>Corangamite</w:t>
            </w:r>
          </w:p>
          <w:p w:rsidR="0075466A" w:rsidRPr="00957C64" w:rsidRDefault="0075466A" w:rsidP="00A65376">
            <w:pPr>
              <w:pStyle w:val="DHHStabletext"/>
            </w:pPr>
            <w:r w:rsidRPr="00957C64">
              <w:t>Glenelg</w:t>
            </w:r>
          </w:p>
          <w:p w:rsidR="0075466A" w:rsidRPr="00957C64" w:rsidRDefault="0075466A" w:rsidP="00A65376">
            <w:pPr>
              <w:pStyle w:val="DHHStabletext"/>
            </w:pPr>
            <w:r w:rsidRPr="00957C64">
              <w:t>Hindmarsh</w:t>
            </w:r>
          </w:p>
          <w:p w:rsidR="0075466A" w:rsidRPr="00957C64" w:rsidRDefault="0075466A" w:rsidP="00A65376">
            <w:pPr>
              <w:pStyle w:val="DHHStabletext"/>
            </w:pPr>
            <w:r w:rsidRPr="00957C64">
              <w:t>Horsham</w:t>
            </w:r>
          </w:p>
          <w:p w:rsidR="0075466A" w:rsidRPr="00957C64" w:rsidRDefault="0075466A" w:rsidP="00A65376">
            <w:pPr>
              <w:pStyle w:val="DHHStabletext"/>
            </w:pPr>
            <w:r w:rsidRPr="00957C64">
              <w:t>Moyne</w:t>
            </w:r>
          </w:p>
          <w:p w:rsidR="0075466A" w:rsidRPr="00957C64" w:rsidRDefault="0075466A" w:rsidP="00A65376">
            <w:pPr>
              <w:pStyle w:val="DHHStabletext"/>
            </w:pPr>
            <w:r w:rsidRPr="00957C64">
              <w:t>Northern Grampians</w:t>
            </w:r>
          </w:p>
          <w:p w:rsidR="0075466A" w:rsidRPr="00957C64" w:rsidRDefault="0075466A" w:rsidP="00A65376">
            <w:pPr>
              <w:pStyle w:val="DHHStabletext"/>
            </w:pPr>
            <w:r w:rsidRPr="00957C64">
              <w:t>Southern Grampians</w:t>
            </w:r>
          </w:p>
          <w:p w:rsidR="0075466A" w:rsidRPr="00957C64" w:rsidRDefault="0075466A" w:rsidP="00A65376">
            <w:pPr>
              <w:pStyle w:val="DHHStabletext"/>
            </w:pPr>
            <w:r w:rsidRPr="00957C64">
              <w:t>Warrnambool</w:t>
            </w:r>
          </w:p>
          <w:p w:rsidR="0075466A" w:rsidRPr="00957C64" w:rsidRDefault="0075466A" w:rsidP="00A65376">
            <w:pPr>
              <w:pStyle w:val="DHHStabletext"/>
            </w:pPr>
            <w:r w:rsidRPr="00957C64">
              <w:t>West Wimmera</w:t>
            </w:r>
          </w:p>
          <w:p w:rsidR="0075466A" w:rsidRPr="00957C64" w:rsidRDefault="0075466A" w:rsidP="00A65376">
            <w:pPr>
              <w:pStyle w:val="DHHStabletext"/>
            </w:pPr>
            <w:proofErr w:type="spellStart"/>
            <w:r w:rsidRPr="00957C64">
              <w:t>Yarriambiack</w:t>
            </w:r>
            <w:proofErr w:type="spellEnd"/>
          </w:p>
        </w:tc>
      </w:tr>
      <w:tr w:rsidR="0075466A" w:rsidRPr="00B36750" w:rsidTr="0014446C">
        <w:trPr>
          <w:jc w:val="center"/>
        </w:trPr>
        <w:tc>
          <w:tcPr>
            <w:tcW w:w="2423" w:type="dxa"/>
          </w:tcPr>
          <w:p w:rsidR="0075466A" w:rsidRPr="00957C64" w:rsidRDefault="0075466A" w:rsidP="00A65376">
            <w:pPr>
              <w:pStyle w:val="DHHStabletext"/>
            </w:pPr>
            <w:r w:rsidRPr="00957C64">
              <w:t>From 1 October 2017</w:t>
            </w:r>
          </w:p>
        </w:tc>
        <w:tc>
          <w:tcPr>
            <w:tcW w:w="3402" w:type="dxa"/>
          </w:tcPr>
          <w:p w:rsidR="0075466A" w:rsidRPr="00957C64" w:rsidRDefault="0075466A" w:rsidP="00A65376">
            <w:pPr>
              <w:pStyle w:val="DHHStabletext"/>
            </w:pPr>
            <w:r w:rsidRPr="00957C64">
              <w:t>Ovens Murray</w:t>
            </w:r>
          </w:p>
        </w:tc>
        <w:tc>
          <w:tcPr>
            <w:tcW w:w="3886" w:type="dxa"/>
          </w:tcPr>
          <w:p w:rsidR="0075466A" w:rsidRPr="00957C64" w:rsidRDefault="0075466A" w:rsidP="00A65376">
            <w:pPr>
              <w:pStyle w:val="DHHStabletext"/>
            </w:pPr>
            <w:r w:rsidRPr="00957C64">
              <w:t>Alpine</w:t>
            </w:r>
          </w:p>
          <w:p w:rsidR="0075466A" w:rsidRPr="00957C64" w:rsidRDefault="0075466A" w:rsidP="00A65376">
            <w:pPr>
              <w:pStyle w:val="DHHStabletext"/>
            </w:pPr>
            <w:r w:rsidRPr="00957C64">
              <w:t>Benalla</w:t>
            </w:r>
          </w:p>
          <w:p w:rsidR="0075466A" w:rsidRPr="00957C64" w:rsidRDefault="0075466A" w:rsidP="00A65376">
            <w:pPr>
              <w:pStyle w:val="DHHStabletext"/>
            </w:pPr>
            <w:r w:rsidRPr="00957C64">
              <w:t>Indigo</w:t>
            </w:r>
          </w:p>
          <w:p w:rsidR="0075466A" w:rsidRPr="00957C64" w:rsidRDefault="0075466A" w:rsidP="00A65376">
            <w:pPr>
              <w:pStyle w:val="DHHStabletext"/>
            </w:pPr>
            <w:r w:rsidRPr="00957C64">
              <w:t>Mansfield</w:t>
            </w:r>
          </w:p>
          <w:p w:rsidR="0075466A" w:rsidRPr="00957C64" w:rsidRDefault="0075466A" w:rsidP="00A65376">
            <w:pPr>
              <w:pStyle w:val="DHHStabletext"/>
            </w:pPr>
            <w:r w:rsidRPr="00957C64">
              <w:t>Towong</w:t>
            </w:r>
          </w:p>
          <w:p w:rsidR="0075466A" w:rsidRPr="00957C64" w:rsidRDefault="0075466A" w:rsidP="00A65376">
            <w:pPr>
              <w:pStyle w:val="DHHStabletext"/>
            </w:pPr>
            <w:r w:rsidRPr="00957C64">
              <w:t>Wangaratta</w:t>
            </w:r>
          </w:p>
          <w:p w:rsidR="0075466A" w:rsidRPr="00957C64" w:rsidRDefault="0075466A" w:rsidP="00A65376">
            <w:pPr>
              <w:pStyle w:val="DHHStabletext"/>
            </w:pPr>
            <w:r w:rsidRPr="00957C64">
              <w:t>Wodonga</w:t>
            </w:r>
          </w:p>
        </w:tc>
      </w:tr>
      <w:tr w:rsidR="0075466A" w:rsidRPr="00B36750" w:rsidTr="0014446C">
        <w:trPr>
          <w:jc w:val="center"/>
        </w:trPr>
        <w:tc>
          <w:tcPr>
            <w:tcW w:w="2423" w:type="dxa"/>
          </w:tcPr>
          <w:p w:rsidR="0075466A" w:rsidRPr="00957C64" w:rsidRDefault="0075466A" w:rsidP="00A65376">
            <w:pPr>
              <w:pStyle w:val="DHHStabletext"/>
            </w:pPr>
            <w:r w:rsidRPr="00957C64">
              <w:t>From 1 November 2017</w:t>
            </w:r>
          </w:p>
        </w:tc>
        <w:tc>
          <w:tcPr>
            <w:tcW w:w="3402" w:type="dxa"/>
          </w:tcPr>
          <w:p w:rsidR="0075466A" w:rsidRPr="00957C64" w:rsidRDefault="0075466A" w:rsidP="00A65376">
            <w:pPr>
              <w:pStyle w:val="DHHStabletext"/>
            </w:pPr>
            <w:r w:rsidRPr="00957C64">
              <w:t xml:space="preserve">Inner Eastern Melbourne </w:t>
            </w:r>
          </w:p>
          <w:p w:rsidR="0075466A" w:rsidRPr="00957C64" w:rsidRDefault="0075466A" w:rsidP="00A65376">
            <w:pPr>
              <w:pStyle w:val="DHHStabletext"/>
            </w:pPr>
          </w:p>
        </w:tc>
        <w:tc>
          <w:tcPr>
            <w:tcW w:w="3886" w:type="dxa"/>
          </w:tcPr>
          <w:p w:rsidR="0075466A" w:rsidRPr="00957C64" w:rsidRDefault="0075466A" w:rsidP="00A65376">
            <w:pPr>
              <w:pStyle w:val="DHHStabletext"/>
            </w:pPr>
            <w:proofErr w:type="spellStart"/>
            <w:r w:rsidRPr="00957C64">
              <w:t>Boroondara</w:t>
            </w:r>
            <w:proofErr w:type="spellEnd"/>
          </w:p>
          <w:p w:rsidR="0075466A" w:rsidRPr="00957C64" w:rsidRDefault="0075466A" w:rsidP="00A65376">
            <w:pPr>
              <w:pStyle w:val="DHHStabletext"/>
            </w:pPr>
            <w:r w:rsidRPr="00957C64">
              <w:t>Manningham</w:t>
            </w:r>
          </w:p>
          <w:p w:rsidR="0075466A" w:rsidRPr="00957C64" w:rsidRDefault="0075466A" w:rsidP="00A65376">
            <w:pPr>
              <w:pStyle w:val="DHHStabletext"/>
            </w:pPr>
            <w:r w:rsidRPr="00957C64">
              <w:t>Monash</w:t>
            </w:r>
          </w:p>
          <w:p w:rsidR="0075466A" w:rsidRPr="00957C64" w:rsidRDefault="0075466A" w:rsidP="00A65376">
            <w:pPr>
              <w:pStyle w:val="DHHStabletext"/>
            </w:pPr>
            <w:r w:rsidRPr="00957C64">
              <w:t>Whitehorse</w:t>
            </w:r>
          </w:p>
        </w:tc>
      </w:tr>
      <w:tr w:rsidR="0075466A" w:rsidRPr="00B36750" w:rsidTr="0014446C">
        <w:trPr>
          <w:jc w:val="center"/>
        </w:trPr>
        <w:tc>
          <w:tcPr>
            <w:tcW w:w="2423" w:type="dxa"/>
          </w:tcPr>
          <w:p w:rsidR="0075466A" w:rsidRPr="00957C64" w:rsidRDefault="0075466A" w:rsidP="00A65376">
            <w:pPr>
              <w:pStyle w:val="DHHStabletext"/>
            </w:pPr>
            <w:r w:rsidRPr="00957C64">
              <w:lastRenderedPageBreak/>
              <w:t>From 1 November 2017</w:t>
            </w:r>
          </w:p>
        </w:tc>
        <w:tc>
          <w:tcPr>
            <w:tcW w:w="3402" w:type="dxa"/>
          </w:tcPr>
          <w:p w:rsidR="0075466A" w:rsidRPr="00957C64" w:rsidRDefault="0075466A" w:rsidP="00A65376">
            <w:pPr>
              <w:pStyle w:val="DHHStabletext"/>
            </w:pPr>
            <w:r w:rsidRPr="00957C64">
              <w:t>Outer Eastern Melbourne</w:t>
            </w:r>
          </w:p>
        </w:tc>
        <w:tc>
          <w:tcPr>
            <w:tcW w:w="3886" w:type="dxa"/>
          </w:tcPr>
          <w:p w:rsidR="0075466A" w:rsidRPr="00957C64" w:rsidRDefault="0075466A" w:rsidP="00A65376">
            <w:pPr>
              <w:pStyle w:val="DHHStabletext"/>
            </w:pPr>
            <w:r w:rsidRPr="00957C64">
              <w:t>Knox</w:t>
            </w:r>
          </w:p>
          <w:p w:rsidR="0075466A" w:rsidRPr="00957C64" w:rsidRDefault="0075466A" w:rsidP="00A65376">
            <w:pPr>
              <w:pStyle w:val="DHHStabletext"/>
            </w:pPr>
            <w:r w:rsidRPr="00957C64">
              <w:t>Maroondah</w:t>
            </w:r>
          </w:p>
          <w:p w:rsidR="0075466A" w:rsidRPr="00957C64" w:rsidRDefault="0075466A" w:rsidP="00A65376">
            <w:pPr>
              <w:pStyle w:val="DHHStabletext"/>
            </w:pPr>
            <w:r w:rsidRPr="00957C64">
              <w:t>Yarra Ranges</w:t>
            </w:r>
          </w:p>
        </w:tc>
      </w:tr>
      <w:tr w:rsidR="0075466A" w:rsidRPr="00B36750" w:rsidTr="0014446C">
        <w:trPr>
          <w:jc w:val="center"/>
        </w:trPr>
        <w:tc>
          <w:tcPr>
            <w:tcW w:w="2423" w:type="dxa"/>
          </w:tcPr>
          <w:p w:rsidR="0075466A" w:rsidRPr="00957C64" w:rsidRDefault="0075466A" w:rsidP="00BC3BB4">
            <w:pPr>
              <w:pStyle w:val="DHHStabletext"/>
            </w:pPr>
            <w:r w:rsidRPr="00957C64">
              <w:t>From 1 March 2018</w:t>
            </w:r>
          </w:p>
        </w:tc>
        <w:tc>
          <w:tcPr>
            <w:tcW w:w="3402" w:type="dxa"/>
          </w:tcPr>
          <w:p w:rsidR="0075466A" w:rsidRPr="00957C64" w:rsidRDefault="0075466A" w:rsidP="00A65376">
            <w:pPr>
              <w:pStyle w:val="DHHStabletext"/>
            </w:pPr>
            <w:r w:rsidRPr="00957C64">
              <w:t xml:space="preserve">Hume Moreland </w:t>
            </w:r>
          </w:p>
        </w:tc>
        <w:tc>
          <w:tcPr>
            <w:tcW w:w="3886" w:type="dxa"/>
          </w:tcPr>
          <w:p w:rsidR="0075466A" w:rsidRPr="00957C64" w:rsidRDefault="0075466A" w:rsidP="00A65376">
            <w:pPr>
              <w:pStyle w:val="DHHStabletext"/>
            </w:pPr>
            <w:r w:rsidRPr="00957C64">
              <w:t>Hume</w:t>
            </w:r>
          </w:p>
          <w:p w:rsidR="0075466A" w:rsidRPr="00957C64" w:rsidRDefault="0075466A" w:rsidP="00A65376">
            <w:pPr>
              <w:pStyle w:val="DHHStabletext"/>
            </w:pPr>
            <w:r w:rsidRPr="00957C64">
              <w:t>Moreland</w:t>
            </w:r>
          </w:p>
        </w:tc>
      </w:tr>
      <w:tr w:rsidR="0075466A" w:rsidRPr="00B36750" w:rsidTr="0014446C">
        <w:trPr>
          <w:jc w:val="center"/>
        </w:trPr>
        <w:tc>
          <w:tcPr>
            <w:tcW w:w="2423" w:type="dxa"/>
          </w:tcPr>
          <w:p w:rsidR="0075466A" w:rsidRPr="00957C64" w:rsidRDefault="0075466A" w:rsidP="00A65376">
            <w:pPr>
              <w:pStyle w:val="DHHStabletext"/>
            </w:pPr>
            <w:r w:rsidRPr="00957C64">
              <w:t>From 1 April 2018</w:t>
            </w:r>
          </w:p>
        </w:tc>
        <w:tc>
          <w:tcPr>
            <w:tcW w:w="3402" w:type="dxa"/>
          </w:tcPr>
          <w:p w:rsidR="0075466A" w:rsidRPr="00957C64" w:rsidRDefault="0075466A" w:rsidP="00A65376">
            <w:pPr>
              <w:pStyle w:val="DHHStabletext"/>
            </w:pPr>
            <w:r w:rsidRPr="00957C64">
              <w:t xml:space="preserve">Bayside Peninsula </w:t>
            </w:r>
          </w:p>
        </w:tc>
        <w:tc>
          <w:tcPr>
            <w:tcW w:w="3886" w:type="dxa"/>
          </w:tcPr>
          <w:p w:rsidR="0075466A" w:rsidRPr="00957C64" w:rsidRDefault="0075466A" w:rsidP="00A65376">
            <w:pPr>
              <w:pStyle w:val="DHHStabletext"/>
            </w:pPr>
            <w:r w:rsidRPr="00957C64">
              <w:t>Bayside</w:t>
            </w:r>
          </w:p>
          <w:p w:rsidR="0075466A" w:rsidRPr="00957C64" w:rsidRDefault="0075466A" w:rsidP="00A65376">
            <w:pPr>
              <w:pStyle w:val="DHHStabletext"/>
            </w:pPr>
            <w:r w:rsidRPr="00957C64">
              <w:t>Frankston</w:t>
            </w:r>
          </w:p>
          <w:p w:rsidR="0075466A" w:rsidRPr="00957C64" w:rsidRDefault="0075466A" w:rsidP="00A65376">
            <w:pPr>
              <w:pStyle w:val="DHHStabletext"/>
            </w:pPr>
            <w:r w:rsidRPr="00957C64">
              <w:t xml:space="preserve">Glen </w:t>
            </w:r>
            <w:proofErr w:type="spellStart"/>
            <w:r w:rsidRPr="00957C64">
              <w:t>Eira</w:t>
            </w:r>
            <w:proofErr w:type="spellEnd"/>
          </w:p>
          <w:p w:rsidR="0075466A" w:rsidRPr="00957C64" w:rsidRDefault="0075466A" w:rsidP="00A65376">
            <w:pPr>
              <w:pStyle w:val="DHHStabletext"/>
            </w:pPr>
            <w:r w:rsidRPr="00957C64">
              <w:t>Kingston</w:t>
            </w:r>
          </w:p>
          <w:p w:rsidR="0075466A" w:rsidRPr="00957C64" w:rsidRDefault="0075466A" w:rsidP="00A65376">
            <w:pPr>
              <w:pStyle w:val="DHHStabletext"/>
            </w:pPr>
            <w:r w:rsidRPr="00957C64">
              <w:t>Mornington Peninsula</w:t>
            </w:r>
          </w:p>
          <w:p w:rsidR="0075466A" w:rsidRPr="00957C64" w:rsidRDefault="0075466A" w:rsidP="00A65376">
            <w:pPr>
              <w:pStyle w:val="DHHStabletext"/>
            </w:pPr>
            <w:r w:rsidRPr="00957C64">
              <w:t>Port Phillip</w:t>
            </w:r>
          </w:p>
          <w:p w:rsidR="0075466A" w:rsidRPr="00957C64" w:rsidRDefault="0075466A" w:rsidP="00A65376">
            <w:pPr>
              <w:pStyle w:val="DHHStabletext"/>
            </w:pPr>
            <w:proofErr w:type="spellStart"/>
            <w:r w:rsidRPr="00957C64">
              <w:t>Stonnington</w:t>
            </w:r>
            <w:proofErr w:type="spellEnd"/>
          </w:p>
        </w:tc>
      </w:tr>
      <w:tr w:rsidR="0075466A" w:rsidRPr="00B36750" w:rsidTr="0014446C">
        <w:trPr>
          <w:jc w:val="center"/>
        </w:trPr>
        <w:tc>
          <w:tcPr>
            <w:tcW w:w="2423" w:type="dxa"/>
          </w:tcPr>
          <w:p w:rsidR="0075466A" w:rsidRPr="00957C64" w:rsidRDefault="0075466A" w:rsidP="00A65376">
            <w:pPr>
              <w:pStyle w:val="DHHStabletext"/>
            </w:pPr>
            <w:r w:rsidRPr="00957C64">
              <w:t>From 1 September 2018</w:t>
            </w:r>
          </w:p>
        </w:tc>
        <w:tc>
          <w:tcPr>
            <w:tcW w:w="3402" w:type="dxa"/>
          </w:tcPr>
          <w:p w:rsidR="0075466A" w:rsidRPr="00957C64" w:rsidRDefault="0075466A" w:rsidP="00A65376">
            <w:pPr>
              <w:pStyle w:val="DHHStabletext"/>
            </w:pPr>
            <w:r w:rsidRPr="00957C64">
              <w:t xml:space="preserve">Southern Melbourne </w:t>
            </w:r>
          </w:p>
        </w:tc>
        <w:tc>
          <w:tcPr>
            <w:tcW w:w="3886" w:type="dxa"/>
          </w:tcPr>
          <w:p w:rsidR="0075466A" w:rsidRPr="00957C64" w:rsidRDefault="0075466A" w:rsidP="00A65376">
            <w:pPr>
              <w:pStyle w:val="DHHStabletext"/>
            </w:pPr>
            <w:r w:rsidRPr="00957C64">
              <w:t>Cardinia</w:t>
            </w:r>
          </w:p>
          <w:p w:rsidR="0075466A" w:rsidRPr="00957C64" w:rsidRDefault="0075466A" w:rsidP="00A65376">
            <w:pPr>
              <w:pStyle w:val="DHHStabletext"/>
            </w:pPr>
            <w:r w:rsidRPr="00957C64">
              <w:t>Casey</w:t>
            </w:r>
          </w:p>
          <w:p w:rsidR="0075466A" w:rsidRPr="00957C64" w:rsidRDefault="0075466A" w:rsidP="00A65376">
            <w:pPr>
              <w:pStyle w:val="DHHStabletext"/>
            </w:pPr>
            <w:r w:rsidRPr="00957C64">
              <w:t>Greater Dandenong</w:t>
            </w:r>
          </w:p>
        </w:tc>
      </w:tr>
      <w:tr w:rsidR="0075466A" w:rsidRPr="00B36750" w:rsidTr="0014446C">
        <w:trPr>
          <w:jc w:val="center"/>
        </w:trPr>
        <w:tc>
          <w:tcPr>
            <w:tcW w:w="2423" w:type="dxa"/>
          </w:tcPr>
          <w:p w:rsidR="0075466A" w:rsidRPr="00957C64" w:rsidRDefault="0075466A" w:rsidP="00BC3BB4">
            <w:pPr>
              <w:pStyle w:val="DHHStabletext"/>
            </w:pPr>
            <w:r w:rsidRPr="00957C64">
              <w:t xml:space="preserve">From 1 October 2018 </w:t>
            </w:r>
          </w:p>
        </w:tc>
        <w:tc>
          <w:tcPr>
            <w:tcW w:w="3402" w:type="dxa"/>
          </w:tcPr>
          <w:p w:rsidR="0075466A" w:rsidRPr="00957C64" w:rsidRDefault="0075466A" w:rsidP="00A65376">
            <w:pPr>
              <w:pStyle w:val="DHHStabletext"/>
            </w:pPr>
            <w:proofErr w:type="spellStart"/>
            <w:r w:rsidRPr="00957C64">
              <w:t>Brimbank</w:t>
            </w:r>
            <w:proofErr w:type="spellEnd"/>
            <w:r w:rsidRPr="00957C64">
              <w:t xml:space="preserve"> Melton </w:t>
            </w:r>
          </w:p>
        </w:tc>
        <w:tc>
          <w:tcPr>
            <w:tcW w:w="3886" w:type="dxa"/>
          </w:tcPr>
          <w:p w:rsidR="0075466A" w:rsidRPr="00957C64" w:rsidRDefault="0075466A" w:rsidP="00A65376">
            <w:pPr>
              <w:pStyle w:val="DHHStabletext"/>
            </w:pPr>
            <w:proofErr w:type="spellStart"/>
            <w:r w:rsidRPr="00957C64">
              <w:t>Brimbank</w:t>
            </w:r>
            <w:proofErr w:type="spellEnd"/>
          </w:p>
          <w:p w:rsidR="0075466A" w:rsidRDefault="0075466A" w:rsidP="00A65376">
            <w:pPr>
              <w:pStyle w:val="DHHStabletext"/>
            </w:pPr>
            <w:r w:rsidRPr="00957C64">
              <w:t>Melton</w:t>
            </w:r>
          </w:p>
          <w:p w:rsidR="00C92419" w:rsidRPr="00957C64" w:rsidRDefault="00C92419" w:rsidP="00A65376">
            <w:pPr>
              <w:pStyle w:val="DHHStabletext"/>
            </w:pPr>
          </w:p>
        </w:tc>
      </w:tr>
      <w:tr w:rsidR="0075466A" w:rsidRPr="00B36750" w:rsidTr="0014446C">
        <w:trPr>
          <w:jc w:val="center"/>
        </w:trPr>
        <w:tc>
          <w:tcPr>
            <w:tcW w:w="2423" w:type="dxa"/>
          </w:tcPr>
          <w:p w:rsidR="0075466A" w:rsidRPr="00957C64" w:rsidRDefault="0075466A" w:rsidP="00BC3BB4">
            <w:pPr>
              <w:pStyle w:val="DHHStabletext"/>
            </w:pPr>
            <w:r w:rsidRPr="00957C64">
              <w:t xml:space="preserve">From 1 October 2018 </w:t>
            </w:r>
          </w:p>
        </w:tc>
        <w:tc>
          <w:tcPr>
            <w:tcW w:w="3402" w:type="dxa"/>
          </w:tcPr>
          <w:p w:rsidR="0075466A" w:rsidRPr="00957C64" w:rsidRDefault="0075466A" w:rsidP="00A65376">
            <w:pPr>
              <w:pStyle w:val="DHHStabletext"/>
            </w:pPr>
            <w:r w:rsidRPr="00957C64">
              <w:t>Western Melbourne</w:t>
            </w:r>
          </w:p>
        </w:tc>
        <w:tc>
          <w:tcPr>
            <w:tcW w:w="3886" w:type="dxa"/>
          </w:tcPr>
          <w:p w:rsidR="0075466A" w:rsidRPr="00957C64" w:rsidRDefault="0075466A" w:rsidP="00A65376">
            <w:pPr>
              <w:pStyle w:val="DHHStabletext"/>
            </w:pPr>
            <w:proofErr w:type="spellStart"/>
            <w:r w:rsidRPr="00957C64">
              <w:t>Hobsons</w:t>
            </w:r>
            <w:proofErr w:type="spellEnd"/>
            <w:r w:rsidRPr="00957C64">
              <w:t xml:space="preserve"> Bay</w:t>
            </w:r>
          </w:p>
          <w:p w:rsidR="0075466A" w:rsidRPr="00957C64" w:rsidRDefault="0075466A" w:rsidP="00A65376">
            <w:pPr>
              <w:pStyle w:val="DHHStabletext"/>
            </w:pPr>
            <w:r w:rsidRPr="00957C64">
              <w:t>Maribyrnong</w:t>
            </w:r>
          </w:p>
          <w:p w:rsidR="0075466A" w:rsidRPr="00957C64" w:rsidRDefault="0075466A" w:rsidP="00A65376">
            <w:pPr>
              <w:pStyle w:val="DHHStabletext"/>
            </w:pPr>
            <w:r w:rsidRPr="00957C64">
              <w:t>Melbourne</w:t>
            </w:r>
          </w:p>
          <w:p w:rsidR="0075466A" w:rsidRPr="00957C64" w:rsidRDefault="0075466A" w:rsidP="00A65376">
            <w:pPr>
              <w:pStyle w:val="DHHStabletext"/>
            </w:pPr>
            <w:r w:rsidRPr="00957C64">
              <w:t>Moonee Valley</w:t>
            </w:r>
          </w:p>
          <w:p w:rsidR="0075466A" w:rsidRPr="00957C64" w:rsidRDefault="0075466A" w:rsidP="00A65376">
            <w:pPr>
              <w:pStyle w:val="DHHStabletext"/>
            </w:pPr>
            <w:r w:rsidRPr="00957C64">
              <w:t>Wyndham</w:t>
            </w:r>
          </w:p>
        </w:tc>
      </w:tr>
      <w:tr w:rsidR="0075466A" w:rsidRPr="00B36750" w:rsidTr="0014446C">
        <w:trPr>
          <w:jc w:val="center"/>
        </w:trPr>
        <w:tc>
          <w:tcPr>
            <w:tcW w:w="2423" w:type="dxa"/>
          </w:tcPr>
          <w:p w:rsidR="0075466A" w:rsidRPr="00957C64" w:rsidRDefault="0075466A" w:rsidP="00A65376">
            <w:pPr>
              <w:pStyle w:val="DHHStabletext"/>
            </w:pPr>
            <w:r w:rsidRPr="00957C64">
              <w:t xml:space="preserve">From 1 January 2019 </w:t>
            </w:r>
          </w:p>
        </w:tc>
        <w:tc>
          <w:tcPr>
            <w:tcW w:w="3402" w:type="dxa"/>
          </w:tcPr>
          <w:p w:rsidR="0075466A" w:rsidRPr="00957C64" w:rsidRDefault="0075466A" w:rsidP="00A65376">
            <w:pPr>
              <w:pStyle w:val="DHHStabletext"/>
            </w:pPr>
            <w:r w:rsidRPr="00957C64">
              <w:t>Goulburn</w:t>
            </w:r>
          </w:p>
        </w:tc>
        <w:tc>
          <w:tcPr>
            <w:tcW w:w="3886" w:type="dxa"/>
          </w:tcPr>
          <w:p w:rsidR="0075466A" w:rsidRPr="00957C64" w:rsidRDefault="0075466A" w:rsidP="00A65376">
            <w:pPr>
              <w:pStyle w:val="DHHStabletext"/>
            </w:pPr>
            <w:r w:rsidRPr="00957C64">
              <w:t>Greater Shepparton</w:t>
            </w:r>
          </w:p>
          <w:p w:rsidR="0075466A" w:rsidRPr="00957C64" w:rsidRDefault="0075466A" w:rsidP="00A65376">
            <w:pPr>
              <w:pStyle w:val="DHHStabletext"/>
            </w:pPr>
            <w:r w:rsidRPr="00957C64">
              <w:t>Mitchell</w:t>
            </w:r>
          </w:p>
          <w:p w:rsidR="0075466A" w:rsidRPr="00957C64" w:rsidRDefault="0075466A" w:rsidP="00A65376">
            <w:pPr>
              <w:pStyle w:val="DHHStabletext"/>
            </w:pPr>
            <w:r w:rsidRPr="00957C64">
              <w:t>Moira</w:t>
            </w:r>
          </w:p>
          <w:p w:rsidR="0075466A" w:rsidRPr="00957C64" w:rsidRDefault="0075466A" w:rsidP="00A65376">
            <w:pPr>
              <w:pStyle w:val="DHHStabletext"/>
            </w:pPr>
            <w:r w:rsidRPr="00957C64">
              <w:t>Murrindindi</w:t>
            </w:r>
          </w:p>
          <w:p w:rsidR="0075466A" w:rsidRPr="00957C64" w:rsidRDefault="0075466A" w:rsidP="00A65376">
            <w:pPr>
              <w:pStyle w:val="DHHStabletext"/>
            </w:pPr>
            <w:r w:rsidRPr="00957C64">
              <w:t>Strathbogie</w:t>
            </w:r>
          </w:p>
        </w:tc>
      </w:tr>
      <w:tr w:rsidR="0075466A" w:rsidRPr="00B36750" w:rsidTr="0014446C">
        <w:trPr>
          <w:jc w:val="center"/>
        </w:trPr>
        <w:tc>
          <w:tcPr>
            <w:tcW w:w="2423" w:type="dxa"/>
          </w:tcPr>
          <w:p w:rsidR="0075466A" w:rsidRPr="00957C64" w:rsidRDefault="0075466A" w:rsidP="00A65376">
            <w:pPr>
              <w:pStyle w:val="DHHStabletext"/>
            </w:pPr>
            <w:r w:rsidRPr="00957C64">
              <w:t xml:space="preserve">From 1 January 2019 </w:t>
            </w:r>
          </w:p>
        </w:tc>
        <w:tc>
          <w:tcPr>
            <w:tcW w:w="3402" w:type="dxa"/>
          </w:tcPr>
          <w:p w:rsidR="0075466A" w:rsidRPr="00957C64" w:rsidRDefault="0075466A" w:rsidP="00A65376">
            <w:pPr>
              <w:pStyle w:val="DHHStabletext"/>
            </w:pPr>
            <w:r w:rsidRPr="00957C64">
              <w:t xml:space="preserve">Mallee </w:t>
            </w:r>
          </w:p>
        </w:tc>
        <w:tc>
          <w:tcPr>
            <w:tcW w:w="3886" w:type="dxa"/>
          </w:tcPr>
          <w:p w:rsidR="0075466A" w:rsidRPr="00957C64" w:rsidRDefault="0075466A" w:rsidP="00A65376">
            <w:pPr>
              <w:pStyle w:val="DHHStabletext"/>
            </w:pPr>
            <w:proofErr w:type="spellStart"/>
            <w:r w:rsidRPr="00957C64">
              <w:t>Buloke</w:t>
            </w:r>
            <w:proofErr w:type="spellEnd"/>
          </w:p>
          <w:p w:rsidR="0075466A" w:rsidRPr="00957C64" w:rsidRDefault="0075466A" w:rsidP="00A65376">
            <w:pPr>
              <w:pStyle w:val="DHHStabletext"/>
            </w:pPr>
            <w:proofErr w:type="spellStart"/>
            <w:r w:rsidRPr="00957C64">
              <w:t>Gannawarra</w:t>
            </w:r>
            <w:proofErr w:type="spellEnd"/>
          </w:p>
          <w:p w:rsidR="0075466A" w:rsidRPr="00957C64" w:rsidRDefault="0075466A" w:rsidP="00A65376">
            <w:pPr>
              <w:pStyle w:val="DHHStabletext"/>
            </w:pPr>
            <w:r w:rsidRPr="00957C64">
              <w:t>Mildura</w:t>
            </w:r>
          </w:p>
          <w:p w:rsidR="0075466A" w:rsidRPr="00957C64" w:rsidRDefault="0075466A" w:rsidP="00A65376">
            <w:pPr>
              <w:pStyle w:val="DHHStabletext"/>
            </w:pPr>
            <w:r w:rsidRPr="00957C64">
              <w:t>Swan Hill</w:t>
            </w:r>
          </w:p>
        </w:tc>
      </w:tr>
      <w:tr w:rsidR="0075466A" w:rsidRPr="00B36750" w:rsidTr="0014446C">
        <w:trPr>
          <w:jc w:val="center"/>
        </w:trPr>
        <w:tc>
          <w:tcPr>
            <w:tcW w:w="2423" w:type="dxa"/>
          </w:tcPr>
          <w:p w:rsidR="0075466A" w:rsidRPr="00957C64" w:rsidRDefault="0075466A" w:rsidP="00A65376">
            <w:pPr>
              <w:pStyle w:val="DHHStabletext"/>
            </w:pPr>
            <w:r w:rsidRPr="00957C64">
              <w:t xml:space="preserve">From 1 January 2019 </w:t>
            </w:r>
          </w:p>
        </w:tc>
        <w:tc>
          <w:tcPr>
            <w:tcW w:w="3402" w:type="dxa"/>
          </w:tcPr>
          <w:p w:rsidR="0075466A" w:rsidRPr="00957C64" w:rsidRDefault="0075466A" w:rsidP="00A65376">
            <w:pPr>
              <w:pStyle w:val="DHHStabletext"/>
            </w:pPr>
            <w:r w:rsidRPr="00957C64">
              <w:t>Outer Gippsland</w:t>
            </w:r>
          </w:p>
        </w:tc>
        <w:tc>
          <w:tcPr>
            <w:tcW w:w="3886" w:type="dxa"/>
          </w:tcPr>
          <w:p w:rsidR="0075466A" w:rsidRPr="00957C64" w:rsidRDefault="0075466A" w:rsidP="00A65376">
            <w:pPr>
              <w:pStyle w:val="DHHStabletext"/>
            </w:pPr>
            <w:r w:rsidRPr="00957C64">
              <w:t>East Gippsland</w:t>
            </w:r>
          </w:p>
          <w:p w:rsidR="0075466A" w:rsidRPr="00957C64" w:rsidRDefault="0075466A" w:rsidP="00A65376">
            <w:pPr>
              <w:pStyle w:val="DHHStabletext"/>
            </w:pPr>
            <w:r w:rsidRPr="00957C64">
              <w:t>Wellington</w:t>
            </w:r>
          </w:p>
        </w:tc>
      </w:tr>
    </w:tbl>
    <w:p w:rsidR="0075466A" w:rsidRDefault="0075466A" w:rsidP="0075466A">
      <w:pPr>
        <w:pStyle w:val="DHHSbody"/>
        <w:sectPr w:rsidR="0075466A" w:rsidSect="00A65376">
          <w:headerReference w:type="default" r:id="rId18"/>
          <w:pgSz w:w="11906" w:h="16838"/>
          <w:pgMar w:top="1135" w:right="1304" w:bottom="993" w:left="1304" w:header="454" w:footer="510" w:gutter="0"/>
          <w:cols w:space="720"/>
          <w:docGrid w:linePitch="360"/>
        </w:sectPr>
      </w:pPr>
    </w:p>
    <w:p w:rsidR="0075466A" w:rsidRPr="00F80723" w:rsidRDefault="00C12009" w:rsidP="00F80723">
      <w:pPr>
        <w:pStyle w:val="Heading1"/>
      </w:pPr>
      <w:bookmarkStart w:id="63" w:name="_Toc452475355"/>
      <w:bookmarkStart w:id="64" w:name="_Toc461706491"/>
      <w:bookmarkStart w:id="65" w:name="_Ref466895813"/>
      <w:bookmarkStart w:id="66" w:name="_Toc472326508"/>
      <w:bookmarkStart w:id="67" w:name="_Toc472341094"/>
      <w:r w:rsidRPr="00F80723">
        <w:lastRenderedPageBreak/>
        <w:t xml:space="preserve">Bilateral Agreement </w:t>
      </w:r>
      <w:r w:rsidR="00AC094E" w:rsidRPr="00F80723">
        <w:t>–</w:t>
      </w:r>
      <w:r w:rsidRPr="00F80723">
        <w:t xml:space="preserve"> </w:t>
      </w:r>
      <w:r w:rsidR="00AC094E" w:rsidRPr="00F80723">
        <w:t xml:space="preserve">Workforce </w:t>
      </w:r>
      <w:r w:rsidR="0075466A" w:rsidRPr="00F80723">
        <w:t>Schedule H</w:t>
      </w:r>
      <w:bookmarkEnd w:id="63"/>
      <w:bookmarkEnd w:id="64"/>
      <w:bookmarkEnd w:id="65"/>
      <w:bookmarkEnd w:id="66"/>
      <w:bookmarkEnd w:id="67"/>
    </w:p>
    <w:p w:rsidR="00A65376" w:rsidRPr="004B5EDB" w:rsidRDefault="0075466A" w:rsidP="00F51C5D">
      <w:pPr>
        <w:pStyle w:val="DHHSnumberdigit"/>
        <w:numPr>
          <w:ilvl w:val="0"/>
          <w:numId w:val="62"/>
        </w:numPr>
      </w:pPr>
      <w:r w:rsidRPr="004B5EDB">
        <w:t>The Parties agree to give effect to clause 35 of the</w:t>
      </w:r>
      <w:r w:rsidRPr="00C92736">
        <w:t xml:space="preserve"> </w:t>
      </w:r>
      <w:r w:rsidRPr="004B5EDB">
        <w:rPr>
          <w:i/>
        </w:rPr>
        <w:t>Heads of Agreement between the Commonwealth and Victorian Governments on the National Disability Insurance Scheme</w:t>
      </w:r>
      <w:r w:rsidRPr="00A5205E">
        <w:t xml:space="preserve">, </w:t>
      </w:r>
      <w:r w:rsidRPr="004B5EDB">
        <w:t>being that the first offer of employment for the National Disability Insurance Agency (NDIA) should be to appropriately skilled existing Victorian Government disability staff.</w:t>
      </w:r>
    </w:p>
    <w:p w:rsidR="00A65376" w:rsidRPr="004B5EDB" w:rsidRDefault="0075466A" w:rsidP="004B5EDB">
      <w:pPr>
        <w:pStyle w:val="DHHSnumberdigit"/>
        <w:numPr>
          <w:ilvl w:val="0"/>
          <w:numId w:val="62"/>
        </w:numPr>
      </w:pPr>
      <w:r w:rsidRPr="004B5EDB">
        <w:t>The Parties agree that the appointment of an appropriately skilled workforce to the NDIA within the required timeframes is essential to the ongoing success of the National Disability Insurance Scheme (NDIS).</w:t>
      </w:r>
    </w:p>
    <w:p w:rsidR="0075466A" w:rsidRPr="004B5EDB" w:rsidRDefault="0075466A" w:rsidP="004B5EDB">
      <w:pPr>
        <w:pStyle w:val="DHHSnumberdigit"/>
      </w:pPr>
      <w:r w:rsidRPr="004B5EDB">
        <w:t>For the purposes of this Schedule H, the term “disability staff” means all Victorian Government staff materially affected by the national roll-out of the NDIS, regardless of whether the roles are directly involved in the delivery of services to clients.</w:t>
      </w:r>
    </w:p>
    <w:p w:rsidR="0075466A" w:rsidRPr="004B5EDB" w:rsidRDefault="0075466A" w:rsidP="004B5EDB">
      <w:pPr>
        <w:pStyle w:val="DHHSnumberdigit"/>
      </w:pPr>
      <w:r w:rsidRPr="004B5EDB">
        <w:t xml:space="preserve">The Parties recognise and value the skills of Victorian Government disability staff and that these skills will be a valuable contribution to the successful implementation of the NDIS.   </w:t>
      </w:r>
    </w:p>
    <w:p w:rsidR="0075466A" w:rsidRPr="004B5EDB" w:rsidRDefault="0075466A" w:rsidP="004B5EDB">
      <w:pPr>
        <w:pStyle w:val="DHHSnumberdigit"/>
      </w:pPr>
      <w:r w:rsidRPr="004B5EDB">
        <w:t xml:space="preserve">The Parties are committed to working together to place Victorian Government disability staff, in accordance with this Schedule, into ongoing roles within the NDIA. </w:t>
      </w:r>
    </w:p>
    <w:p w:rsidR="0075466A" w:rsidRPr="002019F8" w:rsidRDefault="0075466A" w:rsidP="0075466A">
      <w:pPr>
        <w:pStyle w:val="ListParagraph"/>
        <w:rPr>
          <w:rFonts w:ascii="Verdana" w:hAnsi="Verdana"/>
          <w:highlight w:val="yellow"/>
        </w:rPr>
      </w:pPr>
    </w:p>
    <w:p w:rsidR="0075466A" w:rsidRPr="00F51C5D" w:rsidRDefault="0075466A" w:rsidP="00F51C5D">
      <w:pPr>
        <w:pStyle w:val="DHHSnumberdigit"/>
      </w:pPr>
      <w:r w:rsidRPr="00F51C5D">
        <w:t>The objectives of this Schedule H ensure:</w:t>
      </w:r>
    </w:p>
    <w:p w:rsidR="0075466A" w:rsidRPr="004B5EDB" w:rsidRDefault="0075466A" w:rsidP="004B5EDB">
      <w:pPr>
        <w:pStyle w:val="DHHSnumberloweralphaindent"/>
      </w:pPr>
      <w:r w:rsidRPr="004B5EDB">
        <w:t>the workforce requirements of the NDIA are able to be fulfilled within the required timeframes;</w:t>
      </w:r>
    </w:p>
    <w:p w:rsidR="0075466A" w:rsidRPr="004B5EDB" w:rsidRDefault="0075466A" w:rsidP="004B5EDB">
      <w:pPr>
        <w:pStyle w:val="DHHSnumberloweralphaindent"/>
      </w:pPr>
      <w:r w:rsidRPr="004B5EDB">
        <w:t>the Victorian Government and Victorian Government disability staff have an understanding of the NDIA’s workforce requirements;</w:t>
      </w:r>
    </w:p>
    <w:p w:rsidR="0075466A" w:rsidRPr="004B5EDB" w:rsidRDefault="0075466A" w:rsidP="004B5EDB">
      <w:pPr>
        <w:pStyle w:val="DHHSnumberloweralphaindent"/>
      </w:pPr>
      <w:r w:rsidRPr="004B5EDB">
        <w:t>the Victorian Government is able to manage the availability of staff to deliver Victoria’s existing disability support related services to existing clients during the transition period; and</w:t>
      </w:r>
    </w:p>
    <w:p w:rsidR="0075466A" w:rsidRPr="004B5EDB" w:rsidRDefault="0075466A" w:rsidP="004B5EDB">
      <w:pPr>
        <w:pStyle w:val="DHHSnumberloweralphaindent"/>
      </w:pPr>
      <w:r w:rsidRPr="004B5EDB">
        <w:t>Victorian Government disability staff have information on the overall recruitment approach of the NDIA and the employment arrangements prior to commencement with the NDIA.</w:t>
      </w:r>
    </w:p>
    <w:p w:rsidR="0075466A" w:rsidRPr="00D276F7" w:rsidRDefault="0075466A" w:rsidP="005C0B6F">
      <w:pPr>
        <w:pStyle w:val="Heading3"/>
      </w:pPr>
      <w:r w:rsidRPr="00D276F7">
        <w:t xml:space="preserve">Nature of Employment </w:t>
      </w:r>
    </w:p>
    <w:p w:rsidR="0075466A" w:rsidRPr="00F51C5D" w:rsidRDefault="0075466A" w:rsidP="00F51C5D">
      <w:pPr>
        <w:pStyle w:val="DHHSnumberdigit"/>
      </w:pPr>
      <w:r w:rsidRPr="00F51C5D">
        <w:t xml:space="preserve">The Commonwealth, NDIA and the Victorian Government are committed to do everything practicable to attract and employ suitably skilled staff to ongoing roles within the NDIA. </w:t>
      </w:r>
    </w:p>
    <w:p w:rsidR="0075466A" w:rsidRPr="00F51C5D" w:rsidRDefault="0075466A" w:rsidP="00F51C5D">
      <w:pPr>
        <w:pStyle w:val="DHHSnumberdigit"/>
      </w:pPr>
      <w:r w:rsidRPr="00F51C5D">
        <w:t>Staff selected for ongoing employment in the NDIA will be engaged under Section 72 of the Public Service Act 1999 (</w:t>
      </w:r>
      <w:proofErr w:type="spellStart"/>
      <w:r w:rsidRPr="00F51C5D">
        <w:t>Cth</w:t>
      </w:r>
      <w:proofErr w:type="spellEnd"/>
      <w:r w:rsidRPr="00F51C5D">
        <w:t>). As such, this agreement only applies to movement of Victorian Government disability staff to employment covered by that Act.</w:t>
      </w:r>
    </w:p>
    <w:p w:rsidR="0075466A" w:rsidRPr="00F51C5D" w:rsidRDefault="0075466A" w:rsidP="00F51C5D">
      <w:pPr>
        <w:pStyle w:val="DHHSnumberdigit"/>
      </w:pPr>
      <w:r w:rsidRPr="00F51C5D">
        <w:t>The Australian Public Service Commission (APSC) work level standards will be used to identify the NDIA’s classification level that most closely equates to the substantive level of work the individual Victorian Government disability staff member is undertaking in their state government employment, at the time of movement. Following a confined merit based selection process, suitable selected staff will be offered employment at this level, where a vacancy exists. However, where no vacancies exist at that level, Victorian Government disability staff may choose to be considered for employment in the NDIA below that level.</w:t>
      </w:r>
      <w:bookmarkStart w:id="68" w:name="_Toc419817589"/>
    </w:p>
    <w:p w:rsidR="0075466A" w:rsidRPr="00D276F7" w:rsidRDefault="0075466A" w:rsidP="005C0B6F">
      <w:pPr>
        <w:pStyle w:val="Heading3"/>
      </w:pPr>
      <w:r w:rsidRPr="00D276F7">
        <w:t>Recruitment process</w:t>
      </w:r>
      <w:bookmarkEnd w:id="68"/>
      <w:r w:rsidRPr="00D276F7">
        <w:t xml:space="preserve"> </w:t>
      </w:r>
    </w:p>
    <w:p w:rsidR="0075466A" w:rsidRPr="00F51C5D" w:rsidRDefault="0075466A" w:rsidP="00F51C5D">
      <w:pPr>
        <w:pStyle w:val="DHHSnumberdigit"/>
      </w:pPr>
      <w:r w:rsidRPr="00F51C5D">
        <w:t xml:space="preserve">The Parties have agreed to a confined merit based selection process to fill roles within the NDIA targeting Victorian Government disability staff. This is consistent with provisions under Clause 35 of the </w:t>
      </w:r>
      <w:r w:rsidRPr="00090E7B">
        <w:rPr>
          <w:i/>
        </w:rPr>
        <w:t>Heads of Agreement between the Commonwealth and Victorian Governments on the NDIS</w:t>
      </w:r>
      <w:r w:rsidRPr="00F51C5D">
        <w:t xml:space="preserve"> where the recruitment process for NDIA roles will be initially confined to appropriately skilled </w:t>
      </w:r>
      <w:r w:rsidRPr="00F51C5D">
        <w:lastRenderedPageBreak/>
        <w:t>Victorian disability staff who will receive the first offer of employment. The Parties agree that the NDIA’s selection process in relation to Victorian Government staff will precede any normal recruitment processes run by the NDIA.</w:t>
      </w:r>
    </w:p>
    <w:p w:rsidR="0075466A" w:rsidRPr="00F51C5D" w:rsidRDefault="0075466A" w:rsidP="00F51C5D">
      <w:pPr>
        <w:pStyle w:val="DHHSnumberdigit"/>
      </w:pPr>
      <w:r w:rsidRPr="00F51C5D">
        <w:t xml:space="preserve">The NDIA will ensure that the process for identifying eligible staff to fill roles in the NDIA is consistent with the principles for merit selection set out in the </w:t>
      </w:r>
      <w:r w:rsidRPr="00090E7B">
        <w:rPr>
          <w:i/>
        </w:rPr>
        <w:t>Public Service Act 1999</w:t>
      </w:r>
      <w:r w:rsidRPr="00F51C5D">
        <w:t xml:space="preserve"> and is open and transparent, and that staff can demonstrate that they have the appropriate skills, experience and qualifications for the roles. All assessment processes for Victorian Government staff must be based on the specific skills and qualifications required for the specified role.</w:t>
      </w:r>
    </w:p>
    <w:p w:rsidR="0075466A" w:rsidRPr="00F51C5D" w:rsidRDefault="0075466A" w:rsidP="00F51C5D">
      <w:pPr>
        <w:pStyle w:val="DHHSnumberdigit"/>
      </w:pPr>
      <w:r w:rsidRPr="00F51C5D">
        <w:t xml:space="preserve">All offers of employment from the NDIA to Victorian Government staff must be consistent with the </w:t>
      </w:r>
      <w:r w:rsidRPr="00090E7B">
        <w:rPr>
          <w:i/>
        </w:rPr>
        <w:t>Public Service Act 1999</w:t>
      </w:r>
      <w:r w:rsidRPr="00F51C5D">
        <w:t xml:space="preserve"> and merit based selection processes.</w:t>
      </w:r>
    </w:p>
    <w:p w:rsidR="0075466A" w:rsidRPr="00F51C5D" w:rsidRDefault="0075466A" w:rsidP="00F51C5D">
      <w:pPr>
        <w:pStyle w:val="DHHSnumberdigit"/>
      </w:pPr>
      <w:r w:rsidRPr="00F51C5D">
        <w:t xml:space="preserve">Persons with disability will be encouraged and supported to participate in this process.   </w:t>
      </w:r>
    </w:p>
    <w:p w:rsidR="0075466A" w:rsidRPr="00F51C5D" w:rsidRDefault="0075466A" w:rsidP="00F51C5D">
      <w:pPr>
        <w:pStyle w:val="DHHSnumberdigit"/>
      </w:pPr>
      <w:r w:rsidRPr="00F51C5D">
        <w:t xml:space="preserve">The three-step process for the transition of Victorian Government disability staff to the NDIA to support the national roll-out of the NDIS, will accord with APS recruitment policies and processes, and is as follows: </w:t>
      </w:r>
    </w:p>
    <w:p w:rsidR="0075466A" w:rsidRPr="00D276F7" w:rsidRDefault="0075466A" w:rsidP="005C0B6F">
      <w:pPr>
        <w:pStyle w:val="Heading4"/>
      </w:pPr>
      <w:bookmarkStart w:id="69" w:name="_Toc419722065"/>
      <w:bookmarkStart w:id="70" w:name="_Toc419724175"/>
      <w:bookmarkStart w:id="71" w:name="_Toc419726647"/>
      <w:bookmarkStart w:id="72" w:name="_Toc419726969"/>
      <w:bookmarkStart w:id="73" w:name="_Toc419728805"/>
      <w:bookmarkStart w:id="74" w:name="_Toc419817590"/>
      <w:r w:rsidRPr="00D276F7">
        <w:t>STEP 1 – Planning</w:t>
      </w:r>
      <w:bookmarkEnd w:id="69"/>
      <w:bookmarkEnd w:id="70"/>
      <w:bookmarkEnd w:id="71"/>
      <w:bookmarkEnd w:id="72"/>
      <w:bookmarkEnd w:id="73"/>
      <w:bookmarkEnd w:id="74"/>
    </w:p>
    <w:p w:rsidR="0075466A" w:rsidRPr="002019F8" w:rsidRDefault="0075466A" w:rsidP="005C0B6F">
      <w:pPr>
        <w:pStyle w:val="DHHSnumberloweralphaindent"/>
        <w:numPr>
          <w:ilvl w:val="3"/>
          <w:numId w:val="64"/>
        </w:numPr>
      </w:pPr>
      <w:r w:rsidRPr="00C92736">
        <w:t xml:space="preserve">The NDIA will identify the jobs to be performed, skills, experience and </w:t>
      </w:r>
      <w:r w:rsidRPr="00B034DE">
        <w:t>qualifications required, Australian Public Service (APS) classification structure, ongoing/non-</w:t>
      </w:r>
      <w:r w:rsidRPr="002019F8">
        <w:t xml:space="preserve">ongoing requirements, locations for servicing participants, and the number of staff required which will also inform the funding provisions on movement to the NDIA. </w:t>
      </w:r>
    </w:p>
    <w:p w:rsidR="0075466A" w:rsidRPr="002019F8" w:rsidRDefault="0075466A" w:rsidP="005C0B6F">
      <w:pPr>
        <w:pStyle w:val="DHHSnumberloweralphaindent"/>
      </w:pPr>
      <w:r w:rsidRPr="002019F8">
        <w:t>The NDIA will work with the Victorian Government to conduct role evaluations against APS work level standards to identify appropriate matching of APS/Victorian Government classification levels.</w:t>
      </w:r>
    </w:p>
    <w:p w:rsidR="0075466A" w:rsidRPr="00D276F7" w:rsidRDefault="0075466A" w:rsidP="005C0B6F">
      <w:pPr>
        <w:pStyle w:val="Heading4"/>
      </w:pPr>
      <w:bookmarkStart w:id="75" w:name="_Toc419722066"/>
      <w:bookmarkStart w:id="76" w:name="_Toc419724176"/>
      <w:bookmarkStart w:id="77" w:name="_Toc419726648"/>
      <w:bookmarkStart w:id="78" w:name="_Toc419726970"/>
      <w:bookmarkStart w:id="79" w:name="_Toc419728806"/>
      <w:bookmarkStart w:id="80" w:name="_Toc419817591"/>
      <w:r w:rsidRPr="00D276F7">
        <w:t>STEP 2 – Selection</w:t>
      </w:r>
      <w:bookmarkEnd w:id="75"/>
      <w:bookmarkEnd w:id="76"/>
      <w:bookmarkEnd w:id="77"/>
      <w:bookmarkEnd w:id="78"/>
      <w:bookmarkEnd w:id="79"/>
      <w:bookmarkEnd w:id="80"/>
    </w:p>
    <w:p w:rsidR="0075466A" w:rsidRPr="00A5205E" w:rsidRDefault="0075466A" w:rsidP="005C0B6F">
      <w:pPr>
        <w:pStyle w:val="DHHSnumberloweralphaindent"/>
        <w:numPr>
          <w:ilvl w:val="3"/>
          <w:numId w:val="63"/>
        </w:numPr>
      </w:pPr>
      <w:r w:rsidRPr="00C92736">
        <w:t xml:space="preserve">The NDIA will provide a Fact Sheet as part of the selection process to outline the nature of employment on offer and </w:t>
      </w:r>
      <w:r w:rsidRPr="00B034DE">
        <w:t>that the NDIA wil</w:t>
      </w:r>
      <w:r w:rsidRPr="00A5205E">
        <w:t>l conduct a confined merit selection process to employ Victorian Government disability services staff that are suitable for the NDIA’s role requirements.</w:t>
      </w:r>
    </w:p>
    <w:p w:rsidR="0075466A" w:rsidRPr="002019F8" w:rsidRDefault="0075466A" w:rsidP="005C0B6F">
      <w:pPr>
        <w:pStyle w:val="DHHSnumberloweralphaindent"/>
        <w:numPr>
          <w:ilvl w:val="3"/>
          <w:numId w:val="63"/>
        </w:numPr>
      </w:pPr>
      <w:r w:rsidRPr="002019F8">
        <w:t>The NDIA will provide the Victorian Government with a detailed list of roles subject to the confined merit selection process, including location, classification, full-time equivalent allocation and position descriptions. This information will be circulated to disability services staff of the Victorian Government.</w:t>
      </w:r>
    </w:p>
    <w:p w:rsidR="0075466A" w:rsidRPr="002019F8" w:rsidRDefault="0075466A" w:rsidP="005C0B6F">
      <w:pPr>
        <w:pStyle w:val="DHHSnumberloweralphaindent"/>
        <w:numPr>
          <w:ilvl w:val="3"/>
          <w:numId w:val="63"/>
        </w:numPr>
      </w:pPr>
      <w:r w:rsidRPr="002019F8">
        <w:t xml:space="preserve">Expressions of interest will be provided to the NDIA directly by staff. </w:t>
      </w:r>
    </w:p>
    <w:p w:rsidR="0075466A" w:rsidRPr="002019F8" w:rsidRDefault="0075466A" w:rsidP="005C0B6F">
      <w:pPr>
        <w:pStyle w:val="DHHSnumberloweralphaindent"/>
        <w:numPr>
          <w:ilvl w:val="3"/>
          <w:numId w:val="63"/>
        </w:numPr>
      </w:pPr>
      <w:r w:rsidRPr="002019F8">
        <w:t>The NDIA will establish a recruitment panel to assess applications and conduct a merit based selection process that will consider an employee’s skills and qualification for a role.</w:t>
      </w:r>
    </w:p>
    <w:p w:rsidR="0075466A" w:rsidRPr="002019F8" w:rsidRDefault="0075466A" w:rsidP="005C0B6F">
      <w:pPr>
        <w:pStyle w:val="DHHSnumberloweralphaindent"/>
        <w:numPr>
          <w:ilvl w:val="3"/>
          <w:numId w:val="63"/>
        </w:numPr>
      </w:pPr>
      <w:r w:rsidRPr="002019F8">
        <w:t>The recruitment panel will include a representative from Victoria.</w:t>
      </w:r>
    </w:p>
    <w:p w:rsidR="0075466A" w:rsidRPr="002019F8" w:rsidRDefault="0075466A" w:rsidP="005C0B6F">
      <w:pPr>
        <w:pStyle w:val="DHHSnumberloweralphaindent"/>
        <w:numPr>
          <w:ilvl w:val="3"/>
          <w:numId w:val="63"/>
        </w:numPr>
      </w:pPr>
      <w:r w:rsidRPr="002019F8">
        <w:t>The recruitment panel will make recommendations for employment consistent with the merit-based recruitment practices in the Commonwealth.</w:t>
      </w:r>
    </w:p>
    <w:p w:rsidR="0075466A" w:rsidRPr="002019F8" w:rsidRDefault="0075466A" w:rsidP="005C0B6F">
      <w:pPr>
        <w:pStyle w:val="DHHSnumberloweralphaindent"/>
      </w:pPr>
      <w:r w:rsidRPr="002019F8">
        <w:t>The NDIA will confirm with the Victorian Government the names of staff who are successful in the selection process.</w:t>
      </w:r>
    </w:p>
    <w:p w:rsidR="0075466A" w:rsidRPr="002019F8" w:rsidRDefault="0075466A" w:rsidP="005C0B6F">
      <w:pPr>
        <w:pStyle w:val="DHHSnumberloweralphaindent"/>
      </w:pPr>
      <w:r w:rsidRPr="002019F8">
        <w:t>The NDIA will undertake the applicable pre-employment checks.</w:t>
      </w:r>
      <w:bookmarkStart w:id="81" w:name="_Toc419722067"/>
      <w:bookmarkStart w:id="82" w:name="_Toc419724177"/>
      <w:bookmarkStart w:id="83" w:name="_Toc419726649"/>
      <w:bookmarkStart w:id="84" w:name="_Toc419726971"/>
      <w:bookmarkStart w:id="85" w:name="_Toc419728807"/>
      <w:bookmarkStart w:id="86" w:name="_Toc419817592"/>
    </w:p>
    <w:p w:rsidR="0075466A" w:rsidRPr="005C0B6F" w:rsidRDefault="0075466A" w:rsidP="005C0B6F">
      <w:pPr>
        <w:pStyle w:val="Heading4"/>
      </w:pPr>
      <w:r w:rsidRPr="005C0B6F">
        <w:lastRenderedPageBreak/>
        <w:t>STEP 3 - Appointment of Selected Staff</w:t>
      </w:r>
      <w:bookmarkEnd w:id="81"/>
      <w:bookmarkEnd w:id="82"/>
      <w:bookmarkEnd w:id="83"/>
      <w:bookmarkEnd w:id="84"/>
      <w:bookmarkEnd w:id="85"/>
      <w:bookmarkEnd w:id="86"/>
    </w:p>
    <w:p w:rsidR="0075466A" w:rsidRPr="00B034DE" w:rsidRDefault="0075466A" w:rsidP="005C0B6F">
      <w:pPr>
        <w:pStyle w:val="DHHSnumberloweralphaindent"/>
        <w:numPr>
          <w:ilvl w:val="3"/>
          <w:numId w:val="65"/>
        </w:numPr>
      </w:pPr>
      <w:r w:rsidRPr="00C92736">
        <w:t>The NDIA will finalise the listing of selected staff and communication will be sent to the Victorian Government advising it of those staff who have received of</w:t>
      </w:r>
      <w:r w:rsidRPr="00B034DE">
        <w:t>fers of employment and accepted those offers. Date of engagement will be agreed between the Parties.</w:t>
      </w:r>
    </w:p>
    <w:p w:rsidR="0075466A" w:rsidRPr="002019F8" w:rsidRDefault="0075466A" w:rsidP="005C0B6F">
      <w:pPr>
        <w:pStyle w:val="DHHSnumberloweralphaindent"/>
        <w:numPr>
          <w:ilvl w:val="3"/>
          <w:numId w:val="65"/>
        </w:numPr>
      </w:pPr>
      <w:r w:rsidRPr="002019F8">
        <w:t>The NDIA will provide a final listing of names, classifications, roles and salaries of selected staff to the APSC to formalise the transfer under section 72 of the Public Service Act 1999.</w:t>
      </w:r>
    </w:p>
    <w:p w:rsidR="0075466A" w:rsidRPr="002019F8" w:rsidRDefault="0075466A" w:rsidP="005C0B6F">
      <w:pPr>
        <w:pStyle w:val="DHHSnumberloweralphaindent"/>
        <w:numPr>
          <w:ilvl w:val="3"/>
          <w:numId w:val="65"/>
        </w:numPr>
      </w:pPr>
      <w:r w:rsidRPr="002019F8">
        <w:t>The Commissioner will consider the request and sign a determination to engage selected staff as NDIA (Commonwealth) employees.</w:t>
      </w:r>
    </w:p>
    <w:p w:rsidR="0075466A" w:rsidRPr="005C0B6F" w:rsidRDefault="0075466A" w:rsidP="005C0B6F">
      <w:pPr>
        <w:pStyle w:val="Heading3"/>
      </w:pPr>
      <w:bookmarkStart w:id="87" w:name="_Toc419817593"/>
      <w:r w:rsidRPr="005C0B6F">
        <w:t>Security clearance</w:t>
      </w:r>
      <w:bookmarkEnd w:id="87"/>
      <w:r w:rsidRPr="005C0B6F">
        <w:t xml:space="preserve"> </w:t>
      </w:r>
    </w:p>
    <w:p w:rsidR="0075466A" w:rsidRPr="004B5EDB" w:rsidRDefault="0075466A" w:rsidP="004B5EDB">
      <w:pPr>
        <w:pStyle w:val="DHHSnumberdigit"/>
      </w:pPr>
      <w:r w:rsidRPr="004B5EDB">
        <w:t>Police checks of selected staff will be undertaken prior to an offer being made.</w:t>
      </w:r>
    </w:p>
    <w:p w:rsidR="0075466A" w:rsidRPr="004B5EDB" w:rsidRDefault="0075466A" w:rsidP="004B5EDB">
      <w:pPr>
        <w:pStyle w:val="DHHSnumberdigit"/>
      </w:pPr>
      <w:r w:rsidRPr="004B5EDB">
        <w:t>Selected staff placed in roles within the NDIA that require access to protected information will be subject to the required level of security vetting consistent with APS guidelines.</w:t>
      </w:r>
    </w:p>
    <w:p w:rsidR="0075466A" w:rsidRPr="00D276F7" w:rsidRDefault="0075466A" w:rsidP="005C0B6F">
      <w:pPr>
        <w:pStyle w:val="Heading3"/>
      </w:pPr>
      <w:r w:rsidRPr="00D276F7">
        <w:t xml:space="preserve">Transition process </w:t>
      </w:r>
    </w:p>
    <w:p w:rsidR="0075466A" w:rsidRPr="005C0B6F" w:rsidRDefault="0075466A" w:rsidP="005C0B6F">
      <w:pPr>
        <w:pStyle w:val="DHHSnumberdigit"/>
      </w:pPr>
      <w:r w:rsidRPr="005C0B6F">
        <w:t>An agreed schedule to transition suitably skilled Victorian Government disability staff to the NDIA to support the national roll-out of the NDIS will be developed with the aim of minimising any disruption to ongoing service delivery of the Victorian Government.</w:t>
      </w:r>
    </w:p>
    <w:p w:rsidR="0075466A" w:rsidRPr="00D276F7" w:rsidRDefault="0075466A" w:rsidP="005C0B6F">
      <w:pPr>
        <w:pStyle w:val="Heading3"/>
      </w:pPr>
      <w:r w:rsidRPr="00D276F7">
        <w:t>Continuity of Service</w:t>
      </w:r>
    </w:p>
    <w:p w:rsidR="0075466A" w:rsidRPr="005C0B6F" w:rsidRDefault="0075466A" w:rsidP="005C0B6F">
      <w:pPr>
        <w:pStyle w:val="DHHSnumberdigit"/>
      </w:pPr>
      <w:r w:rsidRPr="005C0B6F">
        <w:t>For all staff who are engaged under Section 72 of the Public Service Act 1999 continuity of service and recognition of prior service will be recognised for annual leave, long service leave, personal leave, redundancy pay, and parental leave entitlements.</w:t>
      </w:r>
    </w:p>
    <w:p w:rsidR="0075466A" w:rsidRPr="00D276F7" w:rsidRDefault="0075466A" w:rsidP="005C0B6F">
      <w:pPr>
        <w:pStyle w:val="Heading3"/>
      </w:pPr>
      <w:r w:rsidRPr="00D276F7">
        <w:t xml:space="preserve">Probation  </w:t>
      </w:r>
    </w:p>
    <w:p w:rsidR="0075466A" w:rsidRPr="005C0B6F" w:rsidRDefault="0075466A" w:rsidP="005C0B6F">
      <w:pPr>
        <w:pStyle w:val="DHHSnumberdigit"/>
      </w:pPr>
      <w:r w:rsidRPr="005C0B6F">
        <w:t>Selected staff will not be required to serve a probationary period of employment on commencement with the NDIA.</w:t>
      </w:r>
    </w:p>
    <w:p w:rsidR="0075466A" w:rsidRPr="00D276F7" w:rsidRDefault="0075466A" w:rsidP="005C0B6F">
      <w:pPr>
        <w:pStyle w:val="Heading3"/>
      </w:pPr>
      <w:r w:rsidRPr="00D276F7">
        <w:t xml:space="preserve">Terms of Employment </w:t>
      </w:r>
    </w:p>
    <w:p w:rsidR="00CC2876" w:rsidRPr="00CC2876" w:rsidRDefault="0075466A" w:rsidP="00A65376">
      <w:pPr>
        <w:pStyle w:val="DHHSnumberdigit"/>
        <w:rPr>
          <w:rFonts w:ascii="Verdana" w:hAnsi="Verdana"/>
        </w:rPr>
      </w:pPr>
      <w:r w:rsidRPr="005C0B6F">
        <w:t>Selected Victorian Government disability services staff who are classified</w:t>
      </w:r>
      <w:r w:rsidRPr="00CC2876">
        <w:rPr>
          <w:rFonts w:ascii="Verdana" w:hAnsi="Verdana"/>
        </w:rPr>
        <w:t xml:space="preserve"> </w:t>
      </w:r>
      <w:r w:rsidRPr="00CC2876">
        <w:rPr>
          <w:i/>
        </w:rPr>
        <w:t>as transferring employees under the transfer of business</w:t>
      </w:r>
      <w:r w:rsidRPr="00CC2876">
        <w:rPr>
          <w:rFonts w:ascii="Verdana" w:hAnsi="Verdana"/>
        </w:rPr>
        <w:t xml:space="preserve"> </w:t>
      </w:r>
      <w:r w:rsidRPr="005C0B6F">
        <w:t>provisions under Section 311 of the Fair Work Act 2009 (</w:t>
      </w:r>
      <w:proofErr w:type="spellStart"/>
      <w:r w:rsidRPr="005C0B6F">
        <w:t>Cth</w:t>
      </w:r>
      <w:proofErr w:type="spellEnd"/>
      <w:r w:rsidRPr="005C0B6F">
        <w:t>), will have their terms and conditions of employment transferred in accordance with the transfer of business provisions of that Act. This means the</w:t>
      </w:r>
      <w:r w:rsidRPr="00CC2876">
        <w:rPr>
          <w:rFonts w:ascii="Verdana" w:hAnsi="Verdana"/>
        </w:rPr>
        <w:t xml:space="preserve"> </w:t>
      </w:r>
      <w:r w:rsidRPr="00CC2876">
        <w:rPr>
          <w:i/>
        </w:rPr>
        <w:t>VPS Determination 2012 or the HACSU Department of Human Services Disability Services Enterprise Agreement 2012 – 2016</w:t>
      </w:r>
      <w:r w:rsidRPr="00CC2876">
        <w:rPr>
          <w:rFonts w:ascii="Verdana" w:hAnsi="Verdana"/>
          <w:i/>
        </w:rPr>
        <w:t xml:space="preserve"> </w:t>
      </w:r>
      <w:r w:rsidRPr="005C0B6F">
        <w:t>will transfer with staff until the agreement expires and is replaced by an alternative agreement</w:t>
      </w:r>
      <w:r w:rsidR="00CC2876">
        <w:t>.</w:t>
      </w:r>
    </w:p>
    <w:p w:rsidR="0075466A" w:rsidRPr="005B77B7" w:rsidRDefault="0075466A" w:rsidP="0079150A">
      <w:pPr>
        <w:pStyle w:val="DHHSnumberdigit"/>
        <w:rPr>
          <w:rFonts w:ascii="Verdana" w:hAnsi="Verdana"/>
        </w:rPr>
      </w:pPr>
      <w:r w:rsidRPr="005B77B7">
        <w:t xml:space="preserve">Where Victorian Government disability staff have chosen to be considered for employment in the NDIA below their current level, it is possible that in these circumstances the employee would not be a </w:t>
      </w:r>
      <w:r w:rsidRPr="005B77B7">
        <w:rPr>
          <w:i/>
        </w:rPr>
        <w:t>transferring employee</w:t>
      </w:r>
      <w:r w:rsidRPr="005B77B7">
        <w:t xml:space="preserve"> under Section 311 of the Fair Work Act 2009 (</w:t>
      </w:r>
      <w:proofErr w:type="spellStart"/>
      <w:r w:rsidRPr="005B77B7">
        <w:t>Cth</w:t>
      </w:r>
      <w:proofErr w:type="spellEnd"/>
      <w:r w:rsidRPr="005B77B7">
        <w:t xml:space="preserve">). This will depend on the nature of the work the employee will be performing at the lower level. The terms and conditions of employment of these staff will be the </w:t>
      </w:r>
      <w:r w:rsidR="0079150A" w:rsidRPr="0079150A">
        <w:rPr>
          <w:i/>
        </w:rPr>
        <w:t>National Disability Insurance Agency Enterprise Agreement 2016 – 2019</w:t>
      </w:r>
      <w:r w:rsidR="0079150A" w:rsidRPr="0079150A">
        <w:t xml:space="preserve">, (the successor to the </w:t>
      </w:r>
      <w:proofErr w:type="spellStart"/>
      <w:r w:rsidR="0079150A" w:rsidRPr="0079150A">
        <w:rPr>
          <w:i/>
        </w:rPr>
        <w:t>FaHCSIA</w:t>
      </w:r>
      <w:proofErr w:type="spellEnd"/>
      <w:r w:rsidR="0079150A" w:rsidRPr="0079150A">
        <w:rPr>
          <w:i/>
        </w:rPr>
        <w:t xml:space="preserve"> Agreement 2012-14</w:t>
      </w:r>
      <w:r w:rsidR="0079150A" w:rsidRPr="0079150A">
        <w:t xml:space="preserve">) </w:t>
      </w:r>
      <w:r w:rsidRPr="005B77B7">
        <w:t>as it has effect under Schedule 1 of the</w:t>
      </w:r>
      <w:r w:rsidRPr="005B77B7">
        <w:rPr>
          <w:rFonts w:ascii="Verdana" w:hAnsi="Verdana"/>
        </w:rPr>
        <w:t xml:space="preserve"> </w:t>
      </w:r>
      <w:r w:rsidRPr="005B77B7">
        <w:rPr>
          <w:i/>
        </w:rPr>
        <w:t>National Disability Insurance Scheme Act 2013.</w:t>
      </w:r>
    </w:p>
    <w:p w:rsidR="0075466A" w:rsidRPr="00D276F7" w:rsidRDefault="0075466A" w:rsidP="005C0B6F">
      <w:pPr>
        <w:pStyle w:val="Heading3"/>
      </w:pPr>
      <w:r w:rsidRPr="00D276F7">
        <w:lastRenderedPageBreak/>
        <w:t xml:space="preserve">Leave Entitlements </w:t>
      </w:r>
    </w:p>
    <w:p w:rsidR="0075466A" w:rsidRPr="005C0B6F" w:rsidRDefault="0075466A" w:rsidP="00A65376">
      <w:pPr>
        <w:pStyle w:val="DHHSnumberdigit"/>
      </w:pPr>
      <w:r w:rsidRPr="005C0B6F">
        <w:t>For employees who are classified as</w:t>
      </w:r>
      <w:r w:rsidRPr="00C92736">
        <w:rPr>
          <w:rFonts w:ascii="Verdana" w:hAnsi="Verdana"/>
        </w:rPr>
        <w:t xml:space="preserve"> </w:t>
      </w:r>
      <w:r w:rsidRPr="005C0B6F">
        <w:rPr>
          <w:i/>
        </w:rPr>
        <w:t xml:space="preserve">transferring employees under the transfer of business </w:t>
      </w:r>
      <w:r w:rsidRPr="005C0B6F">
        <w:t>provisions under Section 311 of the Fair Work Act 2009 leave entitlements will be recognised consistent with the provisions of the Fair Work Act.</w:t>
      </w:r>
    </w:p>
    <w:p w:rsidR="0075466A" w:rsidRPr="005B77B7" w:rsidRDefault="0075466A" w:rsidP="0079150A">
      <w:pPr>
        <w:pStyle w:val="DHHSnumberdigit"/>
        <w:rPr>
          <w:rFonts w:ascii="Verdana" w:hAnsi="Verdana"/>
        </w:rPr>
      </w:pPr>
      <w:r w:rsidRPr="005B77B7">
        <w:t xml:space="preserve">For employees who are not classified as transferring employees, leave entitlements will be as per </w:t>
      </w:r>
      <w:r w:rsidRPr="0079150A">
        <w:rPr>
          <w:i/>
        </w:rPr>
        <w:t xml:space="preserve">the </w:t>
      </w:r>
      <w:r w:rsidR="0079150A" w:rsidRPr="006F270B">
        <w:rPr>
          <w:i/>
        </w:rPr>
        <w:t xml:space="preserve">National Disability Insurance Agency Enterprise Agreement 2016 – 2019, (the successor to the </w:t>
      </w:r>
      <w:proofErr w:type="spellStart"/>
      <w:r w:rsidR="0079150A" w:rsidRPr="006F270B">
        <w:rPr>
          <w:i/>
        </w:rPr>
        <w:t>FaHCSIA</w:t>
      </w:r>
      <w:proofErr w:type="spellEnd"/>
      <w:r w:rsidR="0079150A" w:rsidRPr="006F270B">
        <w:rPr>
          <w:i/>
        </w:rPr>
        <w:t xml:space="preserve"> Agreement 2012-14)</w:t>
      </w:r>
      <w:r w:rsidR="0079150A" w:rsidRPr="006F270B">
        <w:t xml:space="preserve"> </w:t>
      </w:r>
      <w:r w:rsidRPr="005B77B7">
        <w:t>as it has effect under Schedule 1 to the</w:t>
      </w:r>
      <w:r w:rsidRPr="005B77B7">
        <w:rPr>
          <w:rFonts w:ascii="Verdana" w:hAnsi="Verdana"/>
        </w:rPr>
        <w:t xml:space="preserve"> </w:t>
      </w:r>
      <w:r w:rsidRPr="005B77B7">
        <w:rPr>
          <w:i/>
        </w:rPr>
        <w:t>National Disability Insurance Scheme Act 2013.</w:t>
      </w:r>
    </w:p>
    <w:p w:rsidR="0075466A" w:rsidRPr="005C0B6F" w:rsidRDefault="0075466A" w:rsidP="005C0B6F">
      <w:pPr>
        <w:pStyle w:val="DHHSnumberdigit"/>
      </w:pPr>
      <w:r w:rsidRPr="005C0B6F">
        <w:t>The Victorian Government agrees to provide funding for the entitlements recognised for annual and long service leave for Victorian Government disability staff who are successful in the selection process, with a probability factor for long service leave provision to be agreed between Victoria and the NDIA.</w:t>
      </w:r>
    </w:p>
    <w:p w:rsidR="0075466A" w:rsidRPr="005C0B6F" w:rsidRDefault="0075466A" w:rsidP="005C0B6F">
      <w:pPr>
        <w:pStyle w:val="DHHSnumberdigit"/>
      </w:pPr>
      <w:r w:rsidRPr="005C0B6F">
        <w:t>Victorian funding will be provided at the level of existing Victorian agreements.</w:t>
      </w:r>
    </w:p>
    <w:p w:rsidR="0075466A" w:rsidRPr="00D276F7" w:rsidRDefault="0075466A" w:rsidP="005C0B6F">
      <w:pPr>
        <w:pStyle w:val="Heading3"/>
      </w:pPr>
      <w:r w:rsidRPr="00D276F7">
        <w:t xml:space="preserve">Annual Leave </w:t>
      </w:r>
      <w:bookmarkStart w:id="88" w:name="_GoBack"/>
      <w:bookmarkEnd w:id="88"/>
    </w:p>
    <w:p w:rsidR="0075466A" w:rsidRPr="005C0B6F" w:rsidRDefault="0075466A" w:rsidP="005C0B6F">
      <w:pPr>
        <w:pStyle w:val="DHHSnumberdigit"/>
      </w:pPr>
      <w:r w:rsidRPr="005C0B6F">
        <w:t>Selected staff may elect to have their existing annual leave entitlement paid out by the Victorian Government or have their existing accrual transferred to the NDIA.</w:t>
      </w:r>
    </w:p>
    <w:p w:rsidR="0075466A" w:rsidRPr="00D276F7" w:rsidRDefault="0075466A" w:rsidP="005C0B6F">
      <w:pPr>
        <w:pStyle w:val="Heading3"/>
      </w:pPr>
      <w:r w:rsidRPr="00D276F7">
        <w:t xml:space="preserve">Long Service Leave </w:t>
      </w:r>
    </w:p>
    <w:p w:rsidR="0075466A" w:rsidRPr="005C0B6F" w:rsidRDefault="0075466A" w:rsidP="005C0B6F">
      <w:pPr>
        <w:pStyle w:val="DHHSnumberdigit"/>
      </w:pPr>
      <w:r w:rsidRPr="005C0B6F">
        <w:t>Selected staff may elect to have their existing long service leave entitlement paid out by the Victorian Government on departure, or have their Victorian Government service recognised for the purposes of long service leave entitlements in the NDIA.</w:t>
      </w:r>
    </w:p>
    <w:p w:rsidR="0075466A" w:rsidRPr="005C0B6F" w:rsidRDefault="0075466A" w:rsidP="005C0B6F">
      <w:pPr>
        <w:pStyle w:val="DHHSnumberdigit"/>
      </w:pPr>
      <w:r w:rsidRPr="005C0B6F">
        <w:t xml:space="preserve">Selected staff without sufficient service with the Victorian Government to have a current entitlement to long service leave will have their period of service with the Victorian Government recognised for the purposes of long service leave entitlements for the NDIA. </w:t>
      </w:r>
    </w:p>
    <w:p w:rsidR="0075466A" w:rsidRPr="00D276F7" w:rsidRDefault="0075466A" w:rsidP="005C0B6F">
      <w:pPr>
        <w:pStyle w:val="Heading3"/>
      </w:pPr>
      <w:r w:rsidRPr="00D276F7">
        <w:t xml:space="preserve">Personal Leave </w:t>
      </w:r>
    </w:p>
    <w:p w:rsidR="0075466A" w:rsidRPr="005C0B6F" w:rsidRDefault="0075466A" w:rsidP="005C0B6F">
      <w:pPr>
        <w:pStyle w:val="DHHSnumberdigit"/>
      </w:pPr>
      <w:r w:rsidRPr="005C0B6F">
        <w:t xml:space="preserve">Selected staff will be attributed an entitlement based on their recognised period of service. </w:t>
      </w:r>
    </w:p>
    <w:p w:rsidR="0075466A" w:rsidRPr="00D276F7" w:rsidRDefault="0075466A" w:rsidP="005C0B6F">
      <w:pPr>
        <w:pStyle w:val="Heading3"/>
      </w:pPr>
      <w:r w:rsidRPr="00D276F7">
        <w:t>Superannuation</w:t>
      </w:r>
    </w:p>
    <w:p w:rsidR="0075466A" w:rsidRPr="005C0B6F" w:rsidRDefault="0075466A" w:rsidP="005C0B6F">
      <w:pPr>
        <w:pStyle w:val="DHHSnumberdigit"/>
      </w:pPr>
      <w:r w:rsidRPr="005C0B6F">
        <w:t xml:space="preserve">The NDIA will make compulsory employer contributions as required by the applicable legislation and fund requirements. </w:t>
      </w:r>
    </w:p>
    <w:p w:rsidR="0075466A" w:rsidRPr="004B5EDB" w:rsidRDefault="0075466A" w:rsidP="004B5EDB">
      <w:pPr>
        <w:pStyle w:val="DHHSnumberdigit"/>
      </w:pPr>
      <w:r w:rsidRPr="004B5EDB">
        <w:t>The current default superannuation fund in the NDIA is the Public Sector Superannuation Accumulation Plan (</w:t>
      </w:r>
      <w:proofErr w:type="spellStart"/>
      <w:r w:rsidRPr="004B5EDB">
        <w:t>PSSap</w:t>
      </w:r>
      <w:proofErr w:type="spellEnd"/>
      <w:r w:rsidRPr="004B5EDB">
        <w:t xml:space="preserve">). The NDIA will provide employer superannuation to members of the </w:t>
      </w:r>
      <w:proofErr w:type="spellStart"/>
      <w:r w:rsidRPr="004B5EDB">
        <w:t>PSSap</w:t>
      </w:r>
      <w:proofErr w:type="spellEnd"/>
      <w:r w:rsidRPr="004B5EDB">
        <w:t xml:space="preserve"> at the rate applying in the </w:t>
      </w:r>
      <w:proofErr w:type="spellStart"/>
      <w:r w:rsidRPr="004B5EDB">
        <w:t>PSSap</w:t>
      </w:r>
      <w:proofErr w:type="spellEnd"/>
      <w:r w:rsidRPr="004B5EDB">
        <w:t xml:space="preserve"> Trust Deed, which is currently 15.4% of an employee’s fortnightly contribution salary. </w:t>
      </w:r>
    </w:p>
    <w:p w:rsidR="0075466A" w:rsidRPr="005C0B6F" w:rsidRDefault="0075466A" w:rsidP="005C0B6F">
      <w:pPr>
        <w:pStyle w:val="DHHSnumberdigit"/>
      </w:pPr>
      <w:r w:rsidRPr="005C0B6F">
        <w:t xml:space="preserve">Both parties support Victorian Government staff who are currently members of SERBS, Revised and New (now ESS Super) schemes applying to maintain membership of these funds, subject to Victorian Government approval. Contribution to defined benefits superannuation schemes will be at the rate determined by relevant Victorian legislation. </w:t>
      </w:r>
    </w:p>
    <w:p w:rsidR="0075466A" w:rsidRPr="005C0B6F" w:rsidRDefault="0075466A" w:rsidP="005C0B6F">
      <w:pPr>
        <w:pStyle w:val="DHHSnumberdigit"/>
      </w:pPr>
      <w:r w:rsidRPr="005C0B6F">
        <w:t xml:space="preserve">Any additional superannuation options will be dependent on the rules of the employee’s current scheme and any other legislative or fund requirements. </w:t>
      </w:r>
    </w:p>
    <w:p w:rsidR="0075466A" w:rsidRPr="00D276F7" w:rsidRDefault="0075466A" w:rsidP="005C0B6F">
      <w:pPr>
        <w:pStyle w:val="Heading3"/>
      </w:pPr>
      <w:r w:rsidRPr="00D276F7">
        <w:lastRenderedPageBreak/>
        <w:t xml:space="preserve">Communications </w:t>
      </w:r>
    </w:p>
    <w:p w:rsidR="0075466A" w:rsidRPr="005C0B6F" w:rsidRDefault="0075466A" w:rsidP="005C0B6F">
      <w:pPr>
        <w:pStyle w:val="DHHSnumberdigit"/>
      </w:pPr>
      <w:r w:rsidRPr="005C0B6F">
        <w:t>The Parties agree to a collaborative and cooperative approach between the NDIA and Victorian Government departments consistent with the aims of this Agreement.</w:t>
      </w:r>
    </w:p>
    <w:p w:rsidR="0075466A" w:rsidRPr="005C0B6F" w:rsidRDefault="0075466A" w:rsidP="005C0B6F">
      <w:pPr>
        <w:pStyle w:val="DHHSnumberdigit"/>
      </w:pPr>
      <w:r w:rsidRPr="005C0B6F">
        <w:t>The NDIA will regularly consult with local Victorian Government state managers on recruitment activities and opportunities throughout the transition period with the objective of allowing Victorian Government disability services non senior executive employee opportunities for ongoing NDIA roles ahead of external recruitment processes.</w:t>
      </w:r>
    </w:p>
    <w:p w:rsidR="0075466A" w:rsidRPr="00D276F7" w:rsidRDefault="0075466A" w:rsidP="005C0B6F">
      <w:pPr>
        <w:pStyle w:val="Heading3"/>
      </w:pPr>
      <w:bookmarkStart w:id="89" w:name="_Toc419817603"/>
      <w:r w:rsidRPr="00D276F7">
        <w:t>Union rights and responsibility in the workplace</w:t>
      </w:r>
      <w:bookmarkEnd w:id="89"/>
      <w:r w:rsidRPr="00D276F7">
        <w:t xml:space="preserve"> </w:t>
      </w:r>
    </w:p>
    <w:p w:rsidR="0075466A" w:rsidRDefault="0075466A" w:rsidP="00A65376">
      <w:pPr>
        <w:pStyle w:val="DHHSnumberdigit"/>
        <w:rPr>
          <w:rFonts w:ascii="Verdana" w:hAnsi="Verdana"/>
          <w:i/>
        </w:rPr>
      </w:pPr>
      <w:r w:rsidRPr="005C0B6F">
        <w:t>Union rights and responsibilities in the workplace (including right of entry provisions and consultation on change) are recognised through the provisions of the</w:t>
      </w:r>
      <w:r w:rsidRPr="00895534">
        <w:rPr>
          <w:rFonts w:ascii="Verdana" w:hAnsi="Verdana"/>
        </w:rPr>
        <w:t xml:space="preserve"> </w:t>
      </w:r>
      <w:r w:rsidRPr="005C0B6F">
        <w:rPr>
          <w:i/>
        </w:rPr>
        <w:t>Fair Work Act</w:t>
      </w:r>
      <w:r w:rsidRPr="00895534">
        <w:rPr>
          <w:rFonts w:ascii="Verdana" w:hAnsi="Verdana"/>
          <w:i/>
        </w:rPr>
        <w:t>.</w:t>
      </w:r>
    </w:p>
    <w:p w:rsidR="006642F4" w:rsidRDefault="006642F4" w:rsidP="0075466A">
      <w:pPr>
        <w:sectPr w:rsidR="006642F4" w:rsidSect="00A65376">
          <w:headerReference w:type="even" r:id="rId19"/>
          <w:headerReference w:type="default" r:id="rId20"/>
          <w:footerReference w:type="even" r:id="rId21"/>
          <w:footerReference w:type="default" r:id="rId22"/>
          <w:headerReference w:type="first" r:id="rId23"/>
          <w:pgSz w:w="11906" w:h="16838"/>
          <w:pgMar w:top="1701" w:right="1304" w:bottom="1134" w:left="1304" w:header="454" w:footer="510" w:gutter="0"/>
          <w:cols w:space="720"/>
          <w:docGrid w:linePitch="360"/>
        </w:sectPr>
      </w:pPr>
    </w:p>
    <w:p w:rsidR="00034554" w:rsidRDefault="00034554" w:rsidP="00034554">
      <w:pPr>
        <w:pStyle w:val="DHHSbody"/>
        <w:jc w:val="right"/>
      </w:pPr>
    </w:p>
    <w:p w:rsidR="00962B0A" w:rsidRPr="005C0B6F" w:rsidRDefault="00034554" w:rsidP="005C0B6F">
      <w:pPr>
        <w:pStyle w:val="Heading1"/>
      </w:pPr>
      <w:bookmarkStart w:id="90" w:name="_Toc452475356"/>
      <w:bookmarkStart w:id="91" w:name="_Toc461706493"/>
      <w:bookmarkStart w:id="92" w:name="_Ref466895832"/>
      <w:bookmarkStart w:id="93" w:name="_Toc472326509"/>
      <w:bookmarkStart w:id="94" w:name="_Toc472341095"/>
      <w:r w:rsidRPr="005C0B6F">
        <w:t>NDIA Position Descriptions</w:t>
      </w:r>
      <w:bookmarkEnd w:id="90"/>
      <w:bookmarkEnd w:id="91"/>
      <w:bookmarkEnd w:id="92"/>
      <w:bookmarkEnd w:id="93"/>
      <w:bookmarkEnd w:id="94"/>
    </w:p>
    <w:p w:rsidR="00962B0A" w:rsidRDefault="00962B0A">
      <w:pPr>
        <w:rPr>
          <w:sz w:val="52"/>
          <w:szCs w:val="52"/>
        </w:rPr>
        <w:sectPr w:rsidR="00962B0A" w:rsidSect="00A65376">
          <w:headerReference w:type="default" r:id="rId24"/>
          <w:pgSz w:w="11906" w:h="16838"/>
          <w:pgMar w:top="1701" w:right="1304" w:bottom="1134" w:left="1304" w:header="454" w:footer="510" w:gutter="0"/>
          <w:cols w:space="720"/>
          <w:docGrid w:linePitch="360"/>
        </w:sectPr>
      </w:pPr>
    </w:p>
    <w:p w:rsidR="00962B0A" w:rsidRPr="00144286" w:rsidRDefault="00962B0A" w:rsidP="00962B0A">
      <w:pPr>
        <w:pStyle w:val="Heading1"/>
        <w:rPr>
          <w:rStyle w:val="BookTitle"/>
          <w:b w:val="0"/>
          <w:color w:val="6B2976"/>
        </w:rPr>
      </w:pPr>
      <w:bookmarkStart w:id="95" w:name="_Toc472326510"/>
      <w:bookmarkStart w:id="96" w:name="_Toc472341096"/>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bookmarkEnd w:id="95"/>
      <w:bookmarkEnd w:id="96"/>
    </w:p>
    <w:p w:rsidR="00962B0A" w:rsidRPr="00494ED5" w:rsidRDefault="00962B0A" w:rsidP="00B82645">
      <w:pPr>
        <w:pStyle w:val="Heading1"/>
        <w:rPr>
          <w:rStyle w:val="BookTitle"/>
          <w:color w:val="auto"/>
        </w:rPr>
      </w:pPr>
      <w:bookmarkStart w:id="97" w:name="_Toc472326511"/>
      <w:bookmarkStart w:id="98" w:name="_Toc472341097"/>
      <w:r w:rsidRPr="00494ED5">
        <w:rPr>
          <w:rStyle w:val="BookTitle"/>
          <w:color w:val="auto"/>
        </w:rPr>
        <w:t>A</w:t>
      </w:r>
      <w:r w:rsidR="00494ED5">
        <w:rPr>
          <w:rStyle w:val="BookTitle"/>
          <w:color w:val="auto"/>
        </w:rPr>
        <w:t>PS</w:t>
      </w:r>
      <w:r w:rsidRPr="00494ED5">
        <w:rPr>
          <w:rStyle w:val="BookTitle"/>
          <w:color w:val="auto"/>
        </w:rPr>
        <w:t xml:space="preserve"> 4 Planner</w:t>
      </w:r>
      <w:bookmarkEnd w:id="97"/>
      <w:bookmarkEnd w:id="98"/>
      <w:r w:rsidRPr="00494ED5">
        <w:rPr>
          <w:rStyle w:val="BookTitle"/>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0"/>
        <w:gridCol w:w="7136"/>
      </w:tblGrid>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Classification:</w:t>
            </w:r>
          </w:p>
        </w:tc>
        <w:tc>
          <w:tcPr>
            <w:tcW w:w="8038" w:type="dxa"/>
          </w:tcPr>
          <w:p w:rsidR="00962B0A" w:rsidRPr="00494ED5" w:rsidRDefault="00962B0A" w:rsidP="00962B0A">
            <w:pPr>
              <w:pStyle w:val="Bodytext-Calibri"/>
              <w:rPr>
                <w:rFonts w:cs="Arial"/>
                <w:szCs w:val="22"/>
              </w:rPr>
            </w:pPr>
            <w:r w:rsidRPr="00494ED5">
              <w:rPr>
                <w:rFonts w:cs="Arial"/>
                <w:szCs w:val="22"/>
              </w:rPr>
              <w:t>APS 4</w:t>
            </w:r>
          </w:p>
        </w:tc>
      </w:tr>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Direct Reports:</w:t>
            </w:r>
          </w:p>
        </w:tc>
        <w:tc>
          <w:tcPr>
            <w:tcW w:w="8038" w:type="dxa"/>
          </w:tcPr>
          <w:p w:rsidR="00962B0A" w:rsidRPr="00494ED5" w:rsidRDefault="00962B0A" w:rsidP="00962B0A">
            <w:pPr>
              <w:pStyle w:val="Bodytext-Calibri"/>
              <w:rPr>
                <w:rFonts w:cs="Arial"/>
                <w:szCs w:val="22"/>
              </w:rPr>
            </w:pPr>
            <w:r w:rsidRPr="00494ED5">
              <w:rPr>
                <w:rFonts w:cs="Arial"/>
                <w:szCs w:val="22"/>
              </w:rPr>
              <w:t>Nil</w:t>
            </w:r>
          </w:p>
        </w:tc>
      </w:tr>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Reports to:</w:t>
            </w:r>
          </w:p>
        </w:tc>
        <w:tc>
          <w:tcPr>
            <w:tcW w:w="8038" w:type="dxa"/>
          </w:tcPr>
          <w:p w:rsidR="00962B0A" w:rsidRPr="00494ED5" w:rsidRDefault="00962B0A" w:rsidP="00962B0A">
            <w:pPr>
              <w:pStyle w:val="Bodytext-Calibri"/>
              <w:rPr>
                <w:rFonts w:cs="Arial"/>
                <w:szCs w:val="22"/>
              </w:rPr>
            </w:pPr>
            <w:r w:rsidRPr="00494ED5">
              <w:rPr>
                <w:rFonts w:cs="Arial"/>
                <w:szCs w:val="22"/>
              </w:rPr>
              <w:t>APS 6 Planner Team Leader</w:t>
            </w:r>
          </w:p>
        </w:tc>
      </w:tr>
    </w:tbl>
    <w:p w:rsidR="00962B0A" w:rsidRPr="00494ED5" w:rsidRDefault="00962B0A" w:rsidP="00962B0A">
      <w:pPr>
        <w:pStyle w:val="Heading3"/>
        <w:rPr>
          <w:rFonts w:cs="Arial"/>
          <w:b w:val="0"/>
          <w:sz w:val="22"/>
          <w:szCs w:val="22"/>
        </w:rPr>
      </w:pPr>
      <w:r w:rsidRPr="00494ED5">
        <w:rPr>
          <w:rFonts w:cs="Arial"/>
          <w:b w:val="0"/>
          <w:sz w:val="22"/>
          <w:szCs w:val="22"/>
        </w:rPr>
        <w:t>Position Purpose</w:t>
      </w:r>
    </w:p>
    <w:p w:rsidR="00962B0A" w:rsidRPr="00494ED5" w:rsidRDefault="00962B0A" w:rsidP="00962B0A">
      <w:pPr>
        <w:pStyle w:val="Heading3"/>
        <w:rPr>
          <w:rFonts w:cs="Arial"/>
          <w:b w:val="0"/>
          <w:i/>
          <w:color w:val="000000"/>
          <w:spacing w:val="-2"/>
          <w:sz w:val="22"/>
          <w:szCs w:val="22"/>
        </w:rPr>
      </w:pPr>
      <w:r w:rsidRPr="00494ED5">
        <w:rPr>
          <w:rFonts w:cs="Arial"/>
          <w:b w:val="0"/>
          <w:i/>
          <w:color w:val="000000"/>
          <w:spacing w:val="-2"/>
          <w:sz w:val="22"/>
          <w:szCs w:val="22"/>
        </w:rPr>
        <w:t>As an APS4 Planner, you will:</w:t>
      </w:r>
    </w:p>
    <w:p w:rsidR="00962B0A" w:rsidRPr="00494ED5" w:rsidRDefault="00704E0A" w:rsidP="00962B0A">
      <w:pPr>
        <w:pStyle w:val="Heading3"/>
        <w:rPr>
          <w:rFonts w:cs="Arial"/>
          <w:b w:val="0"/>
          <w:color w:val="000000"/>
          <w:spacing w:val="-2"/>
          <w:sz w:val="22"/>
          <w:szCs w:val="22"/>
        </w:rPr>
      </w:pPr>
      <w:r>
        <w:rPr>
          <w:rFonts w:cs="Arial"/>
          <w:b w:val="0"/>
          <w:color w:val="000000"/>
          <w:spacing w:val="-2"/>
          <w:sz w:val="22"/>
          <w:szCs w:val="22"/>
        </w:rPr>
        <w:t>-</w:t>
      </w:r>
      <w:r>
        <w:rPr>
          <w:rFonts w:cs="Arial"/>
          <w:b w:val="0"/>
          <w:color w:val="000000"/>
          <w:spacing w:val="-2"/>
          <w:sz w:val="22"/>
          <w:szCs w:val="22"/>
        </w:rPr>
        <w:tab/>
        <w:t xml:space="preserve">gather information to make </w:t>
      </w:r>
      <w:r w:rsidR="00962B0A" w:rsidRPr="00494ED5">
        <w:rPr>
          <w:rFonts w:cs="Arial"/>
          <w:b w:val="0"/>
          <w:color w:val="000000"/>
          <w:spacing w:val="-2"/>
          <w:sz w:val="22"/>
          <w:szCs w:val="22"/>
        </w:rPr>
        <w:t>informed decisions within defined parameters.</w:t>
      </w:r>
    </w:p>
    <w:p w:rsidR="00962B0A" w:rsidRPr="00494ED5" w:rsidRDefault="00962B0A" w:rsidP="00962B0A">
      <w:pPr>
        <w:pStyle w:val="Heading3"/>
        <w:ind w:left="720" w:hanging="720"/>
        <w:rPr>
          <w:rFonts w:cs="Arial"/>
          <w:b w:val="0"/>
          <w:color w:val="000000"/>
          <w:spacing w:val="-2"/>
          <w:sz w:val="22"/>
          <w:szCs w:val="22"/>
        </w:rPr>
      </w:pPr>
      <w:r w:rsidRPr="00494ED5">
        <w:rPr>
          <w:rFonts w:cs="Arial"/>
          <w:b w:val="0"/>
          <w:color w:val="000000"/>
          <w:spacing w:val="-2"/>
          <w:sz w:val="22"/>
          <w:szCs w:val="22"/>
        </w:rPr>
        <w:t>-</w:t>
      </w:r>
      <w:r w:rsidRPr="00494ED5">
        <w:rPr>
          <w:rFonts w:cs="Arial"/>
          <w:b w:val="0"/>
          <w:color w:val="000000"/>
          <w:spacing w:val="-2"/>
          <w:sz w:val="22"/>
          <w:szCs w:val="22"/>
        </w:rPr>
        <w:tab/>
        <w:t>work closely with participants to identify what current and future supports are required to make progress with a person’s goals and aspirations and enable better outcomes.</w:t>
      </w:r>
    </w:p>
    <w:p w:rsidR="00962B0A" w:rsidRPr="00494ED5" w:rsidRDefault="00962B0A" w:rsidP="00962B0A">
      <w:pPr>
        <w:pStyle w:val="Heading3"/>
        <w:rPr>
          <w:rFonts w:cs="Arial"/>
          <w:b w:val="0"/>
          <w:color w:val="000000"/>
          <w:spacing w:val="-2"/>
          <w:sz w:val="22"/>
          <w:szCs w:val="22"/>
        </w:rPr>
      </w:pPr>
      <w:r w:rsidRPr="00494ED5">
        <w:rPr>
          <w:rFonts w:cs="Arial"/>
          <w:b w:val="0"/>
          <w:color w:val="000000"/>
          <w:spacing w:val="-2"/>
          <w:sz w:val="22"/>
          <w:szCs w:val="22"/>
        </w:rPr>
        <w:t>-</w:t>
      </w:r>
      <w:r w:rsidRPr="00494ED5">
        <w:rPr>
          <w:rFonts w:cs="Arial"/>
          <w:b w:val="0"/>
          <w:color w:val="000000"/>
          <w:spacing w:val="-2"/>
          <w:sz w:val="22"/>
          <w:szCs w:val="22"/>
        </w:rPr>
        <w:tab/>
        <w:t>completing plans for NDIS participants.</w:t>
      </w:r>
    </w:p>
    <w:p w:rsidR="00962B0A" w:rsidRPr="00494ED5" w:rsidRDefault="00962B0A" w:rsidP="00962B0A">
      <w:pPr>
        <w:pStyle w:val="Heading3"/>
        <w:ind w:left="720" w:hanging="720"/>
        <w:rPr>
          <w:rFonts w:cs="Arial"/>
          <w:b w:val="0"/>
          <w:color w:val="000000"/>
          <w:spacing w:val="-2"/>
          <w:sz w:val="22"/>
          <w:szCs w:val="22"/>
        </w:rPr>
      </w:pPr>
      <w:r w:rsidRPr="00494ED5">
        <w:rPr>
          <w:rFonts w:cs="Arial"/>
          <w:b w:val="0"/>
          <w:color w:val="000000"/>
          <w:spacing w:val="-2"/>
          <w:sz w:val="22"/>
          <w:szCs w:val="22"/>
        </w:rPr>
        <w:t>-</w:t>
      </w:r>
      <w:r w:rsidRPr="00494ED5">
        <w:rPr>
          <w:rFonts w:cs="Arial"/>
          <w:b w:val="0"/>
          <w:color w:val="000000"/>
          <w:spacing w:val="-2"/>
          <w:sz w:val="22"/>
          <w:szCs w:val="22"/>
        </w:rPr>
        <w:tab/>
        <w:t>participate as an integral part of the National Disability Insurance Agency’s (NDIA) internal quality assurance framework.</w:t>
      </w:r>
    </w:p>
    <w:p w:rsidR="00962B0A" w:rsidRPr="00494ED5" w:rsidRDefault="00962B0A" w:rsidP="00962B0A">
      <w:pPr>
        <w:pStyle w:val="Heading3"/>
        <w:rPr>
          <w:rFonts w:cs="Arial"/>
          <w:b w:val="0"/>
          <w:color w:val="000000"/>
          <w:spacing w:val="-2"/>
          <w:sz w:val="22"/>
          <w:szCs w:val="22"/>
        </w:rPr>
      </w:pPr>
      <w:r w:rsidRPr="00494ED5">
        <w:rPr>
          <w:rFonts w:cs="Arial"/>
          <w:b w:val="0"/>
          <w:color w:val="000000"/>
          <w:spacing w:val="-2"/>
          <w:sz w:val="22"/>
          <w:szCs w:val="22"/>
        </w:rPr>
        <w:t xml:space="preserve">You may handle sensitive conversations where many factors need to be balanced, to understand how disability impacts on daily living, assess support needs where necessary, and identify when the individual would benefit from early intervention. </w:t>
      </w:r>
    </w:p>
    <w:p w:rsidR="00962B0A" w:rsidRPr="00494ED5" w:rsidRDefault="00962B0A" w:rsidP="00962B0A">
      <w:pPr>
        <w:pStyle w:val="Heading3"/>
        <w:rPr>
          <w:rFonts w:cs="Arial"/>
          <w:b w:val="0"/>
          <w:color w:val="000000"/>
          <w:spacing w:val="-2"/>
          <w:sz w:val="22"/>
          <w:szCs w:val="22"/>
        </w:rPr>
      </w:pPr>
      <w:r w:rsidRPr="00494ED5">
        <w:rPr>
          <w:rFonts w:cs="Arial"/>
          <w:b w:val="0"/>
          <w:color w:val="000000"/>
          <w:spacing w:val="-2"/>
          <w:sz w:val="22"/>
          <w:szCs w:val="22"/>
        </w:rPr>
        <w:t>The National Disability Insurance Agency welcomes and encourages applications from people with disability, Aboriginal and Torres Strait Islander people and people with diverse culture and linguistic backgrounds.</w:t>
      </w:r>
    </w:p>
    <w:p w:rsidR="00962B0A" w:rsidRPr="00494ED5" w:rsidRDefault="00962B0A" w:rsidP="00962B0A">
      <w:pPr>
        <w:pStyle w:val="Heading3"/>
        <w:rPr>
          <w:rFonts w:cs="Arial"/>
          <w:b w:val="0"/>
          <w:sz w:val="22"/>
          <w:szCs w:val="22"/>
        </w:rPr>
      </w:pPr>
      <w:r w:rsidRPr="00494ED5">
        <w:rPr>
          <w:rFonts w:cs="Arial"/>
          <w:b w:val="0"/>
          <w:sz w:val="22"/>
          <w:szCs w:val="22"/>
        </w:rPr>
        <w:t>Duties</w:t>
      </w:r>
    </w:p>
    <w:p w:rsidR="00962B0A" w:rsidRPr="00494ED5" w:rsidRDefault="00962B0A" w:rsidP="00962B0A">
      <w:pPr>
        <w:pStyle w:val="Heading3"/>
        <w:rPr>
          <w:rFonts w:cs="Arial"/>
          <w:b w:val="0"/>
          <w:i/>
          <w:color w:val="000000"/>
          <w:spacing w:val="-2"/>
          <w:sz w:val="22"/>
          <w:szCs w:val="22"/>
        </w:rPr>
      </w:pPr>
      <w:r w:rsidRPr="00494ED5">
        <w:rPr>
          <w:rFonts w:cs="Arial"/>
          <w:b w:val="0"/>
          <w:i/>
          <w:color w:val="000000"/>
          <w:spacing w:val="-2"/>
          <w:sz w:val="22"/>
          <w:szCs w:val="22"/>
        </w:rPr>
        <w:t>As an APS 4 Planner you may be responsible for:</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Conducting planning conversations and risk assessments and making reasonable and necessary decisions in accordance with the NDIS Act 2013;</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Providing participants and representatives with information and support to identify their goals and aspirations;</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Working with participants and their carers to identify options to achieve their plan outcomes drawing on informal, mainstream and community supports as well as reasonable and necessary supports to be funded by NDIS;</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 xml:space="preserve">Liaising and working cooperatively with stakeholders including providers to ensure successful implementation of the plan; </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Undertaking plan reviews;</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Participating in internal quality assurance processes and continuous improvement processes; and</w:t>
      </w:r>
    </w:p>
    <w:p w:rsidR="00962B0A" w:rsidRPr="00494ED5" w:rsidRDefault="00962B0A" w:rsidP="00B82645">
      <w:pPr>
        <w:pStyle w:val="Heading3"/>
        <w:keepNext w:val="0"/>
        <w:keepLines w:val="0"/>
        <w:widowControl w:val="0"/>
        <w:numPr>
          <w:ilvl w:val="0"/>
          <w:numId w:val="31"/>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Ensuring high quality record keeping, including competency with IT systems.</w:t>
      </w:r>
    </w:p>
    <w:p w:rsidR="00962B0A" w:rsidRPr="00494ED5" w:rsidRDefault="00962B0A" w:rsidP="00962B0A">
      <w:pPr>
        <w:pStyle w:val="Heading3"/>
        <w:rPr>
          <w:rFonts w:cs="Arial"/>
          <w:b w:val="0"/>
          <w:sz w:val="22"/>
          <w:szCs w:val="22"/>
        </w:rPr>
      </w:pPr>
      <w:r w:rsidRPr="00494ED5">
        <w:rPr>
          <w:rFonts w:cs="Arial"/>
          <w:b w:val="0"/>
          <w:sz w:val="22"/>
          <w:szCs w:val="22"/>
        </w:rPr>
        <w:lastRenderedPageBreak/>
        <w:t>Skills and Personal Attributes</w:t>
      </w:r>
    </w:p>
    <w:p w:rsidR="00962B0A" w:rsidRPr="00494ED5" w:rsidRDefault="00962B0A" w:rsidP="00962B0A">
      <w:pPr>
        <w:pStyle w:val="Bodytext-Calibri"/>
        <w:rPr>
          <w:rFonts w:cs="Arial"/>
          <w:szCs w:val="22"/>
        </w:rPr>
      </w:pPr>
      <w:r w:rsidRPr="00494ED5">
        <w:rPr>
          <w:rFonts w:cs="Arial"/>
          <w:szCs w:val="22"/>
        </w:rPr>
        <w:t>Contemporary attitude to disability</w:t>
      </w:r>
    </w:p>
    <w:p w:rsidR="00962B0A" w:rsidRPr="00494ED5" w:rsidRDefault="00962B0A" w:rsidP="00B82645">
      <w:pPr>
        <w:pStyle w:val="Bodytext-Calibri"/>
        <w:numPr>
          <w:ilvl w:val="0"/>
          <w:numId w:val="24"/>
        </w:numPr>
        <w:spacing w:before="0" w:after="0"/>
        <w:rPr>
          <w:rFonts w:cs="Arial"/>
          <w:szCs w:val="22"/>
        </w:rPr>
      </w:pPr>
      <w:r w:rsidRPr="00494ED5">
        <w:rPr>
          <w:rFonts w:cs="Arial"/>
          <w:szCs w:val="22"/>
        </w:rPr>
        <w:t>Positive contemporary attitudes to people with disability.</w:t>
      </w:r>
    </w:p>
    <w:p w:rsidR="00962B0A" w:rsidRPr="00494ED5" w:rsidRDefault="00962B0A" w:rsidP="00B82645">
      <w:pPr>
        <w:pStyle w:val="Bodytext-Calibri"/>
        <w:numPr>
          <w:ilvl w:val="0"/>
          <w:numId w:val="24"/>
        </w:numPr>
        <w:spacing w:before="0" w:after="0"/>
        <w:rPr>
          <w:rFonts w:cs="Arial"/>
          <w:szCs w:val="22"/>
        </w:rPr>
      </w:pPr>
      <w:r w:rsidRPr="00494ED5">
        <w:rPr>
          <w:rFonts w:cs="Arial"/>
          <w:szCs w:val="22"/>
        </w:rPr>
        <w:t>Understanding of disability and its impact on individuals.</w:t>
      </w:r>
    </w:p>
    <w:p w:rsidR="00962B0A" w:rsidRPr="00494ED5" w:rsidRDefault="00962B0A" w:rsidP="00962B0A">
      <w:pPr>
        <w:pStyle w:val="Bodytext-Calibri"/>
        <w:rPr>
          <w:rFonts w:cs="Arial"/>
          <w:szCs w:val="22"/>
        </w:rPr>
      </w:pPr>
      <w:r w:rsidRPr="00494ED5">
        <w:rPr>
          <w:rFonts w:cs="Arial"/>
          <w:szCs w:val="22"/>
        </w:rPr>
        <w:t>Systems</w:t>
      </w:r>
    </w:p>
    <w:p w:rsidR="00962B0A" w:rsidRPr="00494ED5" w:rsidRDefault="00962B0A" w:rsidP="00B82645">
      <w:pPr>
        <w:pStyle w:val="Bodytext-Calibri"/>
        <w:numPr>
          <w:ilvl w:val="0"/>
          <w:numId w:val="25"/>
        </w:numPr>
        <w:spacing w:before="0" w:after="0"/>
        <w:ind w:left="714" w:hanging="357"/>
        <w:rPr>
          <w:rFonts w:cs="Arial"/>
          <w:szCs w:val="22"/>
        </w:rPr>
      </w:pPr>
      <w:r w:rsidRPr="00494ED5">
        <w:rPr>
          <w:rFonts w:cs="Arial"/>
          <w:szCs w:val="22"/>
        </w:rPr>
        <w:t>Competency, or ability to develop competency, in consistently applying assessment tools to identify support needs.</w:t>
      </w:r>
    </w:p>
    <w:p w:rsidR="00962B0A" w:rsidRPr="00494ED5" w:rsidRDefault="00962B0A" w:rsidP="00B82645">
      <w:pPr>
        <w:pStyle w:val="Bodytext-Calibri"/>
        <w:numPr>
          <w:ilvl w:val="0"/>
          <w:numId w:val="25"/>
        </w:numPr>
        <w:spacing w:before="0" w:after="0"/>
        <w:ind w:left="714" w:hanging="357"/>
        <w:rPr>
          <w:rFonts w:cs="Arial"/>
          <w:szCs w:val="22"/>
        </w:rPr>
      </w:pPr>
      <w:r w:rsidRPr="00494ED5">
        <w:rPr>
          <w:rFonts w:cs="Arial"/>
          <w:szCs w:val="22"/>
        </w:rPr>
        <w:t>Competency with IT systems.</w:t>
      </w:r>
    </w:p>
    <w:p w:rsidR="00962B0A" w:rsidRPr="00494ED5" w:rsidRDefault="00962B0A" w:rsidP="00962B0A">
      <w:pPr>
        <w:pStyle w:val="Bodytext-Calibri"/>
        <w:rPr>
          <w:rFonts w:cs="Arial"/>
          <w:szCs w:val="22"/>
        </w:rPr>
      </w:pPr>
      <w:r w:rsidRPr="00494ED5">
        <w:rPr>
          <w:rFonts w:cs="Arial"/>
          <w:szCs w:val="22"/>
        </w:rPr>
        <w:t>Communication</w:t>
      </w:r>
    </w:p>
    <w:p w:rsidR="00962B0A" w:rsidRPr="00494ED5" w:rsidRDefault="00962B0A" w:rsidP="00B82645">
      <w:pPr>
        <w:pStyle w:val="Bodytext-Calibri"/>
        <w:numPr>
          <w:ilvl w:val="0"/>
          <w:numId w:val="26"/>
        </w:numPr>
        <w:spacing w:before="0" w:after="0"/>
        <w:ind w:left="714" w:hanging="357"/>
        <w:rPr>
          <w:rFonts w:cs="Arial"/>
          <w:szCs w:val="22"/>
        </w:rPr>
      </w:pPr>
      <w:r w:rsidRPr="00494ED5">
        <w:rPr>
          <w:rFonts w:cs="Arial"/>
          <w:szCs w:val="22"/>
        </w:rPr>
        <w:t>Good communication and interpersonal skills.</w:t>
      </w:r>
    </w:p>
    <w:p w:rsidR="00962B0A" w:rsidRPr="00494ED5" w:rsidRDefault="00962B0A" w:rsidP="00B82645">
      <w:pPr>
        <w:pStyle w:val="Bodytext-Calibri"/>
        <w:numPr>
          <w:ilvl w:val="0"/>
          <w:numId w:val="26"/>
        </w:numPr>
        <w:spacing w:before="0" w:after="0"/>
        <w:ind w:left="714" w:hanging="357"/>
        <w:rPr>
          <w:rFonts w:cs="Arial"/>
          <w:szCs w:val="22"/>
        </w:rPr>
      </w:pPr>
      <w:r w:rsidRPr="00494ED5">
        <w:rPr>
          <w:rFonts w:cs="Arial"/>
          <w:szCs w:val="22"/>
        </w:rPr>
        <w:t>Good stakeholder relationship skills.</w:t>
      </w:r>
    </w:p>
    <w:p w:rsidR="00962B0A" w:rsidRPr="00494ED5" w:rsidRDefault="00962B0A" w:rsidP="00962B0A">
      <w:pPr>
        <w:pStyle w:val="Bodytext-Calibri"/>
        <w:rPr>
          <w:rFonts w:cs="Arial"/>
          <w:szCs w:val="22"/>
        </w:rPr>
      </w:pPr>
      <w:r w:rsidRPr="00494ED5">
        <w:rPr>
          <w:rFonts w:cs="Arial"/>
          <w:szCs w:val="22"/>
        </w:rPr>
        <w:t>Collaboration</w:t>
      </w:r>
    </w:p>
    <w:p w:rsidR="00962B0A" w:rsidRPr="00494ED5" w:rsidRDefault="00962B0A" w:rsidP="00B82645">
      <w:pPr>
        <w:pStyle w:val="Bodytext-Calibri"/>
        <w:numPr>
          <w:ilvl w:val="0"/>
          <w:numId w:val="27"/>
        </w:numPr>
        <w:spacing w:before="0" w:after="0"/>
        <w:ind w:left="714" w:hanging="357"/>
        <w:rPr>
          <w:rFonts w:cs="Arial"/>
          <w:szCs w:val="22"/>
        </w:rPr>
      </w:pPr>
      <w:r w:rsidRPr="00494ED5">
        <w:rPr>
          <w:rFonts w:cs="Arial"/>
          <w:szCs w:val="22"/>
        </w:rPr>
        <w:t>Ability to work within a team and adapt quickly to a changing environment.</w:t>
      </w:r>
    </w:p>
    <w:p w:rsidR="00962B0A" w:rsidRPr="00494ED5" w:rsidRDefault="00962B0A" w:rsidP="00B82645">
      <w:pPr>
        <w:pStyle w:val="Bodytext-Calibri"/>
        <w:numPr>
          <w:ilvl w:val="0"/>
          <w:numId w:val="27"/>
        </w:numPr>
        <w:spacing w:before="0" w:after="0"/>
        <w:ind w:left="714" w:hanging="357"/>
        <w:rPr>
          <w:rFonts w:cs="Arial"/>
          <w:szCs w:val="22"/>
        </w:rPr>
      </w:pPr>
      <w:r w:rsidRPr="00494ED5">
        <w:rPr>
          <w:rFonts w:cs="Arial"/>
          <w:szCs w:val="22"/>
        </w:rPr>
        <w:t xml:space="preserve">Ability to work closely with participants and their </w:t>
      </w:r>
      <w:proofErr w:type="spellStart"/>
      <w:r w:rsidRPr="00494ED5">
        <w:rPr>
          <w:rFonts w:cs="Arial"/>
          <w:szCs w:val="22"/>
        </w:rPr>
        <w:t>carers</w:t>
      </w:r>
      <w:proofErr w:type="spellEnd"/>
      <w:r w:rsidRPr="00494ED5">
        <w:rPr>
          <w:rFonts w:cs="Arial"/>
          <w:szCs w:val="22"/>
        </w:rPr>
        <w:t>.</w:t>
      </w:r>
    </w:p>
    <w:p w:rsidR="00962B0A" w:rsidRPr="00494ED5" w:rsidRDefault="00962B0A" w:rsidP="00962B0A">
      <w:pPr>
        <w:pStyle w:val="Bodytext-Calibri"/>
        <w:rPr>
          <w:rFonts w:cs="Arial"/>
          <w:szCs w:val="22"/>
        </w:rPr>
      </w:pPr>
      <w:r w:rsidRPr="00494ED5">
        <w:rPr>
          <w:rFonts w:cs="Arial"/>
          <w:szCs w:val="22"/>
        </w:rPr>
        <w:t>Service Orientation</w:t>
      </w:r>
    </w:p>
    <w:p w:rsidR="00962B0A" w:rsidRPr="00494ED5" w:rsidRDefault="00962B0A" w:rsidP="00B82645">
      <w:pPr>
        <w:pStyle w:val="Bodytext-Calibri"/>
        <w:numPr>
          <w:ilvl w:val="0"/>
          <w:numId w:val="28"/>
        </w:numPr>
        <w:spacing w:before="0" w:after="0"/>
        <w:ind w:left="714" w:hanging="357"/>
        <w:rPr>
          <w:rFonts w:cs="Arial"/>
          <w:szCs w:val="22"/>
        </w:rPr>
      </w:pPr>
      <w:r w:rsidRPr="00494ED5">
        <w:rPr>
          <w:rFonts w:cs="Arial"/>
          <w:szCs w:val="22"/>
        </w:rPr>
        <w:t>Commitment to achieving positive outcomes for NDIS participants and the Scheme.</w:t>
      </w:r>
    </w:p>
    <w:p w:rsidR="00962B0A" w:rsidRPr="00494ED5" w:rsidRDefault="00962B0A" w:rsidP="00B82645">
      <w:pPr>
        <w:pStyle w:val="Bodytext-Calibri"/>
        <w:numPr>
          <w:ilvl w:val="0"/>
          <w:numId w:val="28"/>
        </w:numPr>
        <w:spacing w:before="0" w:after="0"/>
        <w:ind w:left="714" w:hanging="357"/>
        <w:rPr>
          <w:rFonts w:cs="Arial"/>
          <w:szCs w:val="22"/>
        </w:rPr>
      </w:pPr>
      <w:r w:rsidRPr="00494ED5">
        <w:rPr>
          <w:rFonts w:cs="Arial"/>
          <w:szCs w:val="22"/>
        </w:rPr>
        <w:t>Ability to respond to and prioritise competing and often urgent requests in a calm and efficient manner while also maintaining high work standards and accuracy.</w:t>
      </w:r>
    </w:p>
    <w:p w:rsidR="00962B0A" w:rsidRPr="00494ED5" w:rsidRDefault="00962B0A" w:rsidP="00B82645">
      <w:pPr>
        <w:pStyle w:val="Bodytext-Calibri"/>
        <w:numPr>
          <w:ilvl w:val="0"/>
          <w:numId w:val="28"/>
        </w:numPr>
        <w:spacing w:before="0" w:after="0"/>
        <w:ind w:left="714" w:hanging="357"/>
        <w:rPr>
          <w:rFonts w:cs="Arial"/>
          <w:szCs w:val="22"/>
        </w:rPr>
      </w:pPr>
      <w:r w:rsidRPr="00494ED5">
        <w:rPr>
          <w:rFonts w:cs="Arial"/>
          <w:szCs w:val="22"/>
        </w:rPr>
        <w:t>Ability to manage confidential and sensitive information.</w:t>
      </w:r>
    </w:p>
    <w:p w:rsidR="00962B0A" w:rsidRPr="00494ED5" w:rsidRDefault="00962B0A" w:rsidP="00B82645">
      <w:pPr>
        <w:pStyle w:val="Bodytext-Calibri"/>
        <w:numPr>
          <w:ilvl w:val="0"/>
          <w:numId w:val="28"/>
        </w:numPr>
        <w:spacing w:before="0" w:after="0"/>
        <w:ind w:left="714" w:hanging="357"/>
        <w:rPr>
          <w:rFonts w:cs="Arial"/>
          <w:szCs w:val="22"/>
        </w:rPr>
      </w:pPr>
      <w:r w:rsidRPr="00494ED5">
        <w:rPr>
          <w:rFonts w:cs="Arial"/>
          <w:szCs w:val="22"/>
        </w:rPr>
        <w:t>Ability to analyse information and make decisions within defined parameters.</w:t>
      </w:r>
    </w:p>
    <w:p w:rsidR="00962B0A" w:rsidRPr="00494ED5" w:rsidRDefault="00962B0A" w:rsidP="00B82645">
      <w:pPr>
        <w:pStyle w:val="Bodytext-Calibri"/>
        <w:numPr>
          <w:ilvl w:val="0"/>
          <w:numId w:val="28"/>
        </w:numPr>
        <w:spacing w:before="0" w:after="0"/>
        <w:ind w:left="714" w:hanging="357"/>
        <w:rPr>
          <w:rFonts w:cs="Arial"/>
          <w:szCs w:val="22"/>
        </w:rPr>
      </w:pPr>
      <w:r w:rsidRPr="00494ED5">
        <w:rPr>
          <w:rFonts w:cs="Arial"/>
          <w:szCs w:val="22"/>
        </w:rPr>
        <w:t>Judgment and decision making within delegated limits in relation to accountability of funds and interactions with individuals and communities;</w:t>
      </w:r>
    </w:p>
    <w:p w:rsidR="00962B0A" w:rsidRPr="00494ED5" w:rsidRDefault="00962B0A" w:rsidP="00962B0A">
      <w:pPr>
        <w:pStyle w:val="Heading3"/>
        <w:rPr>
          <w:rFonts w:cs="Arial"/>
          <w:b w:val="0"/>
          <w:sz w:val="22"/>
          <w:szCs w:val="22"/>
        </w:rPr>
      </w:pPr>
      <w:r w:rsidRPr="00494ED5">
        <w:rPr>
          <w:rFonts w:cs="Arial"/>
          <w:b w:val="0"/>
          <w:sz w:val="22"/>
          <w:szCs w:val="22"/>
        </w:rPr>
        <w:t xml:space="preserve">Main Relationships </w:t>
      </w:r>
    </w:p>
    <w:p w:rsidR="00962B0A" w:rsidRPr="00494ED5" w:rsidRDefault="00962B0A" w:rsidP="00B82645">
      <w:pPr>
        <w:pStyle w:val="Heading3"/>
        <w:keepNext w:val="0"/>
        <w:keepLines w:val="0"/>
        <w:widowControl w:val="0"/>
        <w:numPr>
          <w:ilvl w:val="0"/>
          <w:numId w:val="29"/>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Planner Team Leader</w:t>
      </w:r>
    </w:p>
    <w:p w:rsidR="00962B0A" w:rsidRPr="00494ED5" w:rsidRDefault="00962B0A" w:rsidP="00B82645">
      <w:pPr>
        <w:pStyle w:val="Heading3"/>
        <w:keepNext w:val="0"/>
        <w:keepLines w:val="0"/>
        <w:widowControl w:val="0"/>
        <w:numPr>
          <w:ilvl w:val="0"/>
          <w:numId w:val="29"/>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Fellow team members</w:t>
      </w:r>
    </w:p>
    <w:p w:rsidR="00962B0A" w:rsidRPr="00494ED5" w:rsidRDefault="00962B0A" w:rsidP="00B82645">
      <w:pPr>
        <w:pStyle w:val="Heading3"/>
        <w:keepNext w:val="0"/>
        <w:keepLines w:val="0"/>
        <w:widowControl w:val="0"/>
        <w:numPr>
          <w:ilvl w:val="0"/>
          <w:numId w:val="29"/>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NDIA Participants and their families/carers</w:t>
      </w:r>
    </w:p>
    <w:p w:rsidR="00962B0A" w:rsidRPr="00494ED5" w:rsidRDefault="00962B0A" w:rsidP="00B82645">
      <w:pPr>
        <w:pStyle w:val="Heading3"/>
        <w:keepNext w:val="0"/>
        <w:keepLines w:val="0"/>
        <w:widowControl w:val="0"/>
        <w:numPr>
          <w:ilvl w:val="0"/>
          <w:numId w:val="29"/>
        </w:numPr>
        <w:suppressAutoHyphens/>
        <w:autoSpaceDE w:val="0"/>
        <w:autoSpaceDN w:val="0"/>
        <w:adjustRightInd w:val="0"/>
        <w:spacing w:before="0" w:after="0" w:line="240" w:lineRule="auto"/>
        <w:textAlignment w:val="center"/>
        <w:rPr>
          <w:rFonts w:cs="Arial"/>
          <w:b w:val="0"/>
          <w:color w:val="000000"/>
          <w:spacing w:val="-2"/>
          <w:sz w:val="22"/>
          <w:szCs w:val="22"/>
        </w:rPr>
      </w:pPr>
      <w:r w:rsidRPr="00494ED5">
        <w:rPr>
          <w:rFonts w:cs="Arial"/>
          <w:b w:val="0"/>
          <w:color w:val="000000"/>
          <w:spacing w:val="-2"/>
          <w:sz w:val="22"/>
          <w:szCs w:val="22"/>
        </w:rPr>
        <w:t>NDIA Internal Stakeholders</w:t>
      </w:r>
    </w:p>
    <w:p w:rsidR="00962B0A" w:rsidRPr="00494ED5" w:rsidRDefault="00962B0A" w:rsidP="00962B0A">
      <w:pPr>
        <w:pStyle w:val="Heading3"/>
        <w:spacing w:before="0" w:after="0"/>
        <w:rPr>
          <w:rFonts w:cs="Arial"/>
          <w:b w:val="0"/>
          <w:sz w:val="22"/>
          <w:szCs w:val="22"/>
        </w:rPr>
      </w:pPr>
    </w:p>
    <w:p w:rsidR="00962B0A" w:rsidRPr="00494ED5" w:rsidRDefault="00962B0A" w:rsidP="00962B0A">
      <w:pPr>
        <w:pStyle w:val="Heading3"/>
        <w:spacing w:before="0" w:after="0"/>
        <w:rPr>
          <w:rFonts w:cs="Arial"/>
          <w:b w:val="0"/>
          <w:sz w:val="22"/>
          <w:szCs w:val="22"/>
        </w:rPr>
      </w:pPr>
      <w:r w:rsidRPr="00494ED5">
        <w:rPr>
          <w:rFonts w:cs="Arial"/>
          <w:b w:val="0"/>
          <w:sz w:val="22"/>
          <w:szCs w:val="22"/>
        </w:rPr>
        <w:t xml:space="preserve">Desirable </w:t>
      </w:r>
      <w:r w:rsidRPr="00494ED5">
        <w:rPr>
          <w:rFonts w:cs="Arial"/>
          <w:b w:val="0"/>
          <w:sz w:val="22"/>
          <w:szCs w:val="22"/>
        </w:rPr>
        <w:br/>
      </w:r>
    </w:p>
    <w:p w:rsidR="00962B0A" w:rsidRPr="00494ED5" w:rsidRDefault="00962B0A" w:rsidP="00B82645">
      <w:pPr>
        <w:pStyle w:val="Heading3"/>
        <w:keepNext w:val="0"/>
        <w:keepLines w:val="0"/>
        <w:widowControl w:val="0"/>
        <w:numPr>
          <w:ilvl w:val="0"/>
          <w:numId w:val="30"/>
        </w:numPr>
        <w:suppressAutoHyphens/>
        <w:autoSpaceDE w:val="0"/>
        <w:autoSpaceDN w:val="0"/>
        <w:adjustRightInd w:val="0"/>
        <w:spacing w:before="0" w:after="0" w:line="240" w:lineRule="auto"/>
        <w:textAlignment w:val="center"/>
        <w:rPr>
          <w:rStyle w:val="BookTitle"/>
          <w:rFonts w:cs="Arial"/>
          <w:color w:val="auto"/>
          <w:sz w:val="22"/>
          <w:szCs w:val="22"/>
        </w:rPr>
      </w:pPr>
      <w:r w:rsidRPr="00494ED5">
        <w:rPr>
          <w:rStyle w:val="BookTitle"/>
          <w:rFonts w:cs="Arial"/>
          <w:color w:val="auto"/>
          <w:sz w:val="22"/>
          <w:szCs w:val="22"/>
        </w:rPr>
        <w:t>It is highly desirable that applicants have an understanding of or lived experience in disability.</w:t>
      </w:r>
    </w:p>
    <w:p w:rsidR="00962B0A" w:rsidRPr="00494ED5" w:rsidRDefault="00962B0A" w:rsidP="00B82645">
      <w:pPr>
        <w:pStyle w:val="Bodytext-Calibri"/>
        <w:numPr>
          <w:ilvl w:val="0"/>
          <w:numId w:val="30"/>
        </w:numPr>
        <w:spacing w:before="0" w:after="0" w:line="240" w:lineRule="auto"/>
        <w:rPr>
          <w:rStyle w:val="BookTitle"/>
          <w:rFonts w:cs="Arial"/>
          <w:b w:val="0"/>
          <w:color w:val="auto"/>
          <w:spacing w:val="0"/>
          <w:szCs w:val="22"/>
        </w:rPr>
      </w:pPr>
      <w:r w:rsidRPr="00494ED5">
        <w:rPr>
          <w:rStyle w:val="BookTitle"/>
          <w:rFonts w:cs="Arial"/>
          <w:b w:val="0"/>
          <w:color w:val="auto"/>
          <w:spacing w:val="0"/>
          <w:szCs w:val="22"/>
        </w:rPr>
        <w:t>Relevant qualifications in human services, allied health, disability is desirable but not essential.</w:t>
      </w:r>
    </w:p>
    <w:p w:rsidR="00DA474F" w:rsidRPr="00494ED5" w:rsidRDefault="00962B0A" w:rsidP="00962B0A">
      <w:pPr>
        <w:pStyle w:val="Bodytext-Calibri"/>
        <w:rPr>
          <w:rFonts w:cs="Arial"/>
          <w:szCs w:val="22"/>
        </w:rPr>
      </w:pPr>
      <w:r w:rsidRPr="00494ED5">
        <w:rPr>
          <w:rStyle w:val="BookTitle"/>
          <w:rFonts w:cs="Arial"/>
          <w:b w:val="0"/>
          <w:color w:val="auto"/>
          <w:spacing w:val="0"/>
          <w:szCs w:val="22"/>
        </w:rPr>
        <w:t>Entry Level checks will be required for all successful candidates and dependent on the role the appropriate working with children and/or vulnerable people checks may need to be undertaken as per State Legislation.</w:t>
      </w:r>
    </w:p>
    <w:p w:rsidR="00494ED5" w:rsidRDefault="00494ED5">
      <w:pPr>
        <w:rPr>
          <w:rStyle w:val="BookTitle"/>
          <w:rFonts w:ascii="Arial" w:hAnsi="Arial"/>
          <w:b w:val="0"/>
          <w:bCs/>
          <w:color w:val="6B2976"/>
          <w:sz w:val="32"/>
          <w:szCs w:val="32"/>
        </w:rPr>
      </w:pPr>
      <w:r>
        <w:rPr>
          <w:rStyle w:val="BookTitle"/>
          <w:b w:val="0"/>
          <w:color w:val="6B2976"/>
        </w:rPr>
        <w:br w:type="page"/>
      </w:r>
    </w:p>
    <w:p w:rsidR="00962B0A" w:rsidRPr="00144286" w:rsidRDefault="00962B0A" w:rsidP="00962B0A">
      <w:pPr>
        <w:pStyle w:val="Heading1"/>
        <w:rPr>
          <w:rStyle w:val="BookTitle"/>
          <w:b w:val="0"/>
          <w:color w:val="6B2976"/>
        </w:rPr>
      </w:pPr>
      <w:bookmarkStart w:id="99" w:name="_Toc472326512"/>
      <w:bookmarkStart w:id="100" w:name="_Toc472341098"/>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bookmarkEnd w:id="99"/>
      <w:bookmarkEnd w:id="100"/>
    </w:p>
    <w:p w:rsidR="00962B0A" w:rsidRPr="00494ED5" w:rsidRDefault="00962B0A" w:rsidP="00B82645">
      <w:pPr>
        <w:pStyle w:val="Heading1"/>
        <w:rPr>
          <w:rStyle w:val="BookTitle"/>
          <w:color w:val="auto"/>
        </w:rPr>
      </w:pPr>
      <w:bookmarkStart w:id="101" w:name="_Toc472326513"/>
      <w:bookmarkStart w:id="102" w:name="_Toc472341099"/>
      <w:r w:rsidRPr="00494ED5">
        <w:rPr>
          <w:rStyle w:val="BookTitle"/>
          <w:color w:val="auto"/>
        </w:rPr>
        <w:t>APS 5 Planner</w:t>
      </w:r>
      <w:bookmarkEnd w:id="101"/>
      <w:bookmarkEnd w:id="102"/>
      <w:r w:rsidRPr="00494ED5">
        <w:rPr>
          <w:rStyle w:val="BookTitle"/>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0"/>
        <w:gridCol w:w="7136"/>
      </w:tblGrid>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Classification:</w:t>
            </w:r>
          </w:p>
        </w:tc>
        <w:tc>
          <w:tcPr>
            <w:tcW w:w="8038" w:type="dxa"/>
          </w:tcPr>
          <w:p w:rsidR="00962B0A" w:rsidRPr="00494ED5" w:rsidRDefault="00962B0A" w:rsidP="00962B0A">
            <w:pPr>
              <w:pStyle w:val="Bodytext-Calibri"/>
              <w:rPr>
                <w:rFonts w:cs="Arial"/>
                <w:szCs w:val="22"/>
              </w:rPr>
            </w:pPr>
            <w:r w:rsidRPr="00494ED5">
              <w:rPr>
                <w:rFonts w:cs="Arial"/>
                <w:szCs w:val="22"/>
              </w:rPr>
              <w:t>APS 5</w:t>
            </w:r>
          </w:p>
        </w:tc>
      </w:tr>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Direct Reports:</w:t>
            </w:r>
          </w:p>
        </w:tc>
        <w:tc>
          <w:tcPr>
            <w:tcW w:w="8038" w:type="dxa"/>
          </w:tcPr>
          <w:p w:rsidR="00962B0A" w:rsidRPr="00494ED5" w:rsidRDefault="00962B0A" w:rsidP="00962B0A">
            <w:pPr>
              <w:pStyle w:val="Bodytext-Calibri"/>
              <w:rPr>
                <w:rFonts w:cs="Arial"/>
                <w:szCs w:val="22"/>
              </w:rPr>
            </w:pPr>
            <w:r w:rsidRPr="00494ED5">
              <w:rPr>
                <w:rFonts w:cs="Arial"/>
                <w:szCs w:val="22"/>
              </w:rPr>
              <w:t xml:space="preserve">Nil </w:t>
            </w:r>
          </w:p>
        </w:tc>
      </w:tr>
      <w:tr w:rsidR="00962B0A" w:rsidRPr="00494ED5" w:rsidTr="00962B0A">
        <w:trPr>
          <w:cantSplit/>
        </w:trPr>
        <w:tc>
          <w:tcPr>
            <w:tcW w:w="2376" w:type="dxa"/>
          </w:tcPr>
          <w:p w:rsidR="00962B0A" w:rsidRPr="00494ED5" w:rsidRDefault="00962B0A" w:rsidP="00962B0A">
            <w:pPr>
              <w:pStyle w:val="Bodytext-Calibri"/>
              <w:rPr>
                <w:rFonts w:cs="Arial"/>
                <w:szCs w:val="22"/>
              </w:rPr>
            </w:pPr>
            <w:r w:rsidRPr="00494ED5">
              <w:rPr>
                <w:rFonts w:cs="Arial"/>
                <w:szCs w:val="22"/>
              </w:rPr>
              <w:t>Reports to:</w:t>
            </w:r>
          </w:p>
        </w:tc>
        <w:tc>
          <w:tcPr>
            <w:tcW w:w="8038" w:type="dxa"/>
          </w:tcPr>
          <w:p w:rsidR="00962B0A" w:rsidRPr="00494ED5" w:rsidRDefault="00962B0A" w:rsidP="00962B0A">
            <w:pPr>
              <w:pStyle w:val="Bodytext-Calibri"/>
              <w:rPr>
                <w:rFonts w:cs="Arial"/>
                <w:szCs w:val="22"/>
              </w:rPr>
            </w:pPr>
            <w:r w:rsidRPr="00494ED5">
              <w:rPr>
                <w:rFonts w:cs="Arial"/>
                <w:szCs w:val="22"/>
              </w:rPr>
              <w:t>APS 6 Planner Team Leader</w:t>
            </w:r>
          </w:p>
        </w:tc>
      </w:tr>
    </w:tbl>
    <w:p w:rsidR="00962B0A" w:rsidRPr="00494ED5" w:rsidRDefault="00962B0A" w:rsidP="00962B0A">
      <w:pPr>
        <w:pStyle w:val="Heading3"/>
        <w:rPr>
          <w:rFonts w:cs="Arial"/>
          <w:b w:val="0"/>
          <w:sz w:val="22"/>
          <w:szCs w:val="22"/>
        </w:rPr>
      </w:pPr>
      <w:r w:rsidRPr="00494ED5">
        <w:rPr>
          <w:rFonts w:cs="Arial"/>
          <w:b w:val="0"/>
          <w:sz w:val="22"/>
          <w:szCs w:val="22"/>
        </w:rPr>
        <w:t>Position Purpose</w:t>
      </w:r>
    </w:p>
    <w:p w:rsidR="00962B0A" w:rsidRPr="00494ED5" w:rsidRDefault="00962B0A" w:rsidP="00962B0A">
      <w:pPr>
        <w:pStyle w:val="Heading3"/>
        <w:rPr>
          <w:rFonts w:cs="Arial"/>
          <w:b w:val="0"/>
          <w:i/>
          <w:spacing w:val="-2"/>
          <w:sz w:val="22"/>
          <w:szCs w:val="22"/>
        </w:rPr>
      </w:pPr>
      <w:r w:rsidRPr="00494ED5">
        <w:rPr>
          <w:rFonts w:cs="Arial"/>
          <w:b w:val="0"/>
          <w:i/>
          <w:spacing w:val="-2"/>
          <w:sz w:val="22"/>
          <w:szCs w:val="22"/>
        </w:rPr>
        <w:t>As an APS 5 Planner, you will:</w:t>
      </w:r>
    </w:p>
    <w:p w:rsidR="00962B0A" w:rsidRPr="00494ED5" w:rsidRDefault="00962B0A" w:rsidP="00962B0A">
      <w:pPr>
        <w:pStyle w:val="Heading3"/>
        <w:rPr>
          <w:rFonts w:cs="Arial"/>
          <w:b w:val="0"/>
          <w:spacing w:val="-2"/>
          <w:sz w:val="22"/>
          <w:szCs w:val="22"/>
        </w:rPr>
      </w:pPr>
      <w:r w:rsidRPr="00494ED5">
        <w:rPr>
          <w:rFonts w:cs="Arial"/>
          <w:b w:val="0"/>
          <w:spacing w:val="-2"/>
          <w:sz w:val="22"/>
          <w:szCs w:val="22"/>
        </w:rPr>
        <w:t>-work closely with participants to identify what current and future supports are required to make progress with a person’s goals and aspirations and enable better outcomes</w:t>
      </w:r>
    </w:p>
    <w:p w:rsidR="00962B0A" w:rsidRPr="00494ED5" w:rsidRDefault="00962B0A" w:rsidP="00962B0A">
      <w:pPr>
        <w:pStyle w:val="Heading3"/>
        <w:rPr>
          <w:rFonts w:cs="Arial"/>
          <w:b w:val="0"/>
          <w:spacing w:val="-2"/>
          <w:sz w:val="22"/>
          <w:szCs w:val="22"/>
        </w:rPr>
      </w:pPr>
      <w:r w:rsidRPr="00494ED5">
        <w:rPr>
          <w:rFonts w:cs="Arial"/>
          <w:b w:val="0"/>
          <w:spacing w:val="-2"/>
          <w:sz w:val="22"/>
          <w:szCs w:val="22"/>
        </w:rPr>
        <w:t>-spend a proportion of your workload dedicated to completing plans for NDIS participants</w:t>
      </w:r>
    </w:p>
    <w:p w:rsidR="00962B0A" w:rsidRPr="00494ED5" w:rsidRDefault="00962B0A" w:rsidP="00962B0A">
      <w:pPr>
        <w:pStyle w:val="Heading3"/>
        <w:rPr>
          <w:rFonts w:cs="Arial"/>
          <w:b w:val="0"/>
          <w:spacing w:val="-2"/>
          <w:sz w:val="22"/>
          <w:szCs w:val="22"/>
        </w:rPr>
      </w:pPr>
      <w:r w:rsidRPr="00494ED5">
        <w:rPr>
          <w:rFonts w:cs="Arial"/>
          <w:b w:val="0"/>
          <w:spacing w:val="-2"/>
          <w:sz w:val="22"/>
          <w:szCs w:val="22"/>
        </w:rPr>
        <w:t>-participate as an integral part of the National Disability Insurance Agency’s (NDIA) internal quality assurance framework</w:t>
      </w:r>
    </w:p>
    <w:p w:rsidR="00962B0A" w:rsidRPr="00494ED5" w:rsidRDefault="00962B0A" w:rsidP="00962B0A">
      <w:pPr>
        <w:pStyle w:val="Heading3"/>
        <w:rPr>
          <w:rFonts w:cs="Arial"/>
          <w:b w:val="0"/>
          <w:spacing w:val="-2"/>
          <w:sz w:val="22"/>
          <w:szCs w:val="22"/>
        </w:rPr>
      </w:pPr>
      <w:r w:rsidRPr="00494ED5">
        <w:rPr>
          <w:rFonts w:cs="Arial"/>
          <w:b w:val="0"/>
          <w:spacing w:val="-2"/>
          <w:sz w:val="22"/>
          <w:szCs w:val="22"/>
        </w:rPr>
        <w:t xml:space="preserve">You may handle sensitive conversations where many factors need to be balanced, to understand how disability impacts on daily living, assess support needs where necessary, and identify when the individual would benefit from early intervention. </w:t>
      </w:r>
    </w:p>
    <w:p w:rsidR="00962B0A" w:rsidRPr="00494ED5" w:rsidRDefault="00962B0A" w:rsidP="00962B0A">
      <w:pPr>
        <w:pStyle w:val="Heading3"/>
        <w:rPr>
          <w:rFonts w:cs="Arial"/>
          <w:b w:val="0"/>
          <w:spacing w:val="-2"/>
          <w:sz w:val="22"/>
          <w:szCs w:val="22"/>
        </w:rPr>
      </w:pPr>
      <w:r w:rsidRPr="00494ED5">
        <w:rPr>
          <w:rFonts w:cs="Arial"/>
          <w:b w:val="0"/>
          <w:spacing w:val="-2"/>
          <w:sz w:val="22"/>
          <w:szCs w:val="22"/>
        </w:rPr>
        <w:t>The National Disability Insurance Agency welcomes and encourages applications from people with disability, Aboriginal and Torres Strait Islander people and people with diverse culture and linguistic backgrounds.</w:t>
      </w:r>
    </w:p>
    <w:p w:rsidR="00962B0A" w:rsidRPr="00494ED5" w:rsidRDefault="00962B0A" w:rsidP="00962B0A">
      <w:pPr>
        <w:pStyle w:val="Heading3"/>
        <w:rPr>
          <w:rFonts w:cs="Arial"/>
          <w:b w:val="0"/>
          <w:sz w:val="22"/>
          <w:szCs w:val="22"/>
        </w:rPr>
      </w:pPr>
      <w:r w:rsidRPr="00494ED5">
        <w:rPr>
          <w:rFonts w:cs="Arial"/>
          <w:b w:val="0"/>
          <w:sz w:val="22"/>
          <w:szCs w:val="22"/>
        </w:rPr>
        <w:t>Duties</w:t>
      </w:r>
    </w:p>
    <w:p w:rsidR="00962B0A" w:rsidRPr="00494ED5" w:rsidRDefault="00962B0A" w:rsidP="00962B0A">
      <w:pPr>
        <w:pStyle w:val="Heading3"/>
        <w:rPr>
          <w:rFonts w:cs="Arial"/>
          <w:b w:val="0"/>
          <w:i/>
          <w:spacing w:val="-2"/>
          <w:sz w:val="22"/>
          <w:szCs w:val="22"/>
        </w:rPr>
      </w:pPr>
      <w:r w:rsidRPr="00494ED5">
        <w:rPr>
          <w:rFonts w:cs="Arial"/>
          <w:b w:val="0"/>
          <w:i/>
          <w:spacing w:val="-2"/>
          <w:sz w:val="22"/>
          <w:szCs w:val="22"/>
        </w:rPr>
        <w:t>As an APS 5 Planner you may be responsible for:</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Conducting planning con</w:t>
      </w:r>
      <w:r w:rsidR="00704E0A">
        <w:rPr>
          <w:rFonts w:cs="Arial"/>
          <w:b w:val="0"/>
          <w:spacing w:val="-2"/>
          <w:sz w:val="22"/>
          <w:szCs w:val="22"/>
        </w:rPr>
        <w:t>versations and risk assessments</w:t>
      </w:r>
      <w:r w:rsidRPr="00494ED5">
        <w:rPr>
          <w:rFonts w:cs="Arial"/>
          <w:b w:val="0"/>
          <w:spacing w:val="-2"/>
          <w:sz w:val="22"/>
          <w:szCs w:val="22"/>
        </w:rPr>
        <w:t xml:space="preserve"> and making reasonable and necessary decisions in accordance with the NDIS Act 2013;</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Providing participants and representatives with information and support to identify their goals and aspirations;</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Working with participants and their carers to identify options to achieve their plan outcomes drawing on informal, mainstream and community supports as well as reasonable and necessary supports to be funded by NDIS;</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 xml:space="preserve">Liaising and working cooperatively with stakeholders including providers to ensure successful implementation of the plan; </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Undertaking plan reviews;</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Representing the Agency and contributing to building inclusive communities through partnership and collaboration with individuals and families/carers, local organisations and the broader community;</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 xml:space="preserve">To the extent required by a participant, build capacity to maintain effective networks with </w:t>
      </w:r>
      <w:r w:rsidRPr="00494ED5">
        <w:rPr>
          <w:rFonts w:cs="Arial"/>
          <w:b w:val="0"/>
          <w:spacing w:val="-2"/>
          <w:sz w:val="22"/>
          <w:szCs w:val="22"/>
        </w:rPr>
        <w:lastRenderedPageBreak/>
        <w:t>individuals, families/carers and their communities to improve natural and community supports;</w:t>
      </w:r>
    </w:p>
    <w:p w:rsidR="00962B0A" w:rsidRPr="00494ED5" w:rsidRDefault="00330A79"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Pr>
          <w:rFonts w:cs="Arial"/>
          <w:b w:val="0"/>
          <w:spacing w:val="-2"/>
          <w:sz w:val="22"/>
          <w:szCs w:val="22"/>
        </w:rPr>
        <w:t xml:space="preserve">Undertake </w:t>
      </w:r>
      <w:r w:rsidR="00962B0A" w:rsidRPr="00494ED5">
        <w:rPr>
          <w:rFonts w:cs="Arial"/>
          <w:b w:val="0"/>
          <w:spacing w:val="-2"/>
          <w:sz w:val="22"/>
          <w:szCs w:val="22"/>
        </w:rPr>
        <w:t>quality reviews in relation to internal quality assurance  and continuous improvement processes;</w:t>
      </w:r>
    </w:p>
    <w:p w:rsidR="00962B0A" w:rsidRPr="00494ED5" w:rsidRDefault="00962B0A" w:rsidP="00B82645">
      <w:pPr>
        <w:pStyle w:val="Heading3"/>
        <w:keepNext w:val="0"/>
        <w:keepLines w:val="0"/>
        <w:widowControl w:val="0"/>
        <w:numPr>
          <w:ilvl w:val="0"/>
          <w:numId w:val="37"/>
        </w:numPr>
        <w:suppressAutoHyphens/>
        <w:autoSpaceDE w:val="0"/>
        <w:autoSpaceDN w:val="0"/>
        <w:adjustRightInd w:val="0"/>
        <w:spacing w:before="120" w:after="0" w:line="240" w:lineRule="auto"/>
        <w:ind w:left="714" w:hanging="357"/>
        <w:textAlignment w:val="center"/>
        <w:rPr>
          <w:rFonts w:cs="Arial"/>
          <w:b w:val="0"/>
          <w:spacing w:val="-2"/>
          <w:sz w:val="22"/>
          <w:szCs w:val="22"/>
        </w:rPr>
      </w:pPr>
      <w:r w:rsidRPr="00494ED5">
        <w:rPr>
          <w:rFonts w:cs="Arial"/>
          <w:b w:val="0"/>
          <w:spacing w:val="-2"/>
          <w:sz w:val="22"/>
          <w:szCs w:val="22"/>
        </w:rPr>
        <w:t>Ensuring high quality record keeping, including competency with IT systems.</w:t>
      </w:r>
    </w:p>
    <w:p w:rsidR="00962B0A" w:rsidRPr="00494ED5" w:rsidRDefault="00962B0A" w:rsidP="00962B0A">
      <w:pPr>
        <w:pStyle w:val="Heading3"/>
        <w:rPr>
          <w:rFonts w:cs="Arial"/>
          <w:b w:val="0"/>
          <w:sz w:val="22"/>
          <w:szCs w:val="22"/>
        </w:rPr>
      </w:pPr>
      <w:r w:rsidRPr="00494ED5">
        <w:rPr>
          <w:rFonts w:cs="Arial"/>
          <w:b w:val="0"/>
          <w:sz w:val="22"/>
          <w:szCs w:val="22"/>
        </w:rPr>
        <w:t>Skills and Personal Attributes</w:t>
      </w:r>
      <w:r w:rsidRPr="00494ED5">
        <w:rPr>
          <w:rFonts w:cs="Arial"/>
          <w:b w:val="0"/>
          <w:sz w:val="22"/>
          <w:szCs w:val="22"/>
        </w:rPr>
        <w:br/>
      </w:r>
    </w:p>
    <w:p w:rsidR="00962B0A" w:rsidRPr="00494ED5" w:rsidRDefault="00962B0A" w:rsidP="00962B0A">
      <w:pPr>
        <w:pStyle w:val="Bodytext-Calibri"/>
        <w:rPr>
          <w:rFonts w:cs="Arial"/>
          <w:color w:val="auto"/>
          <w:szCs w:val="22"/>
        </w:rPr>
      </w:pPr>
      <w:r w:rsidRPr="00494ED5">
        <w:rPr>
          <w:rFonts w:cs="Arial"/>
          <w:color w:val="auto"/>
          <w:szCs w:val="22"/>
        </w:rPr>
        <w:t>Contemporary attitude to disability</w:t>
      </w:r>
    </w:p>
    <w:p w:rsidR="00962B0A" w:rsidRPr="00494ED5" w:rsidRDefault="00962B0A" w:rsidP="00B82645">
      <w:pPr>
        <w:pStyle w:val="Bodytext-Calibri"/>
        <w:numPr>
          <w:ilvl w:val="0"/>
          <w:numId w:val="32"/>
        </w:numPr>
        <w:rPr>
          <w:rStyle w:val="BookTitle"/>
          <w:rFonts w:cs="Arial"/>
          <w:b w:val="0"/>
          <w:color w:val="auto"/>
          <w:szCs w:val="22"/>
        </w:rPr>
      </w:pPr>
      <w:r w:rsidRPr="00494ED5">
        <w:rPr>
          <w:rStyle w:val="BookTitle"/>
          <w:rFonts w:cs="Arial"/>
          <w:b w:val="0"/>
          <w:color w:val="auto"/>
          <w:szCs w:val="22"/>
        </w:rPr>
        <w:t>Positive contemporary attitudes to people with disability.</w:t>
      </w:r>
    </w:p>
    <w:p w:rsidR="00962B0A" w:rsidRPr="00494ED5" w:rsidRDefault="00962B0A" w:rsidP="00B82645">
      <w:pPr>
        <w:pStyle w:val="Bodytext-Calibri"/>
        <w:numPr>
          <w:ilvl w:val="0"/>
          <w:numId w:val="32"/>
        </w:numPr>
        <w:rPr>
          <w:rStyle w:val="BookTitle"/>
          <w:rFonts w:cs="Arial"/>
          <w:b w:val="0"/>
          <w:color w:val="auto"/>
          <w:szCs w:val="22"/>
        </w:rPr>
      </w:pPr>
      <w:r w:rsidRPr="00494ED5">
        <w:rPr>
          <w:rStyle w:val="BookTitle"/>
          <w:rFonts w:cs="Arial"/>
          <w:b w:val="0"/>
          <w:color w:val="auto"/>
          <w:szCs w:val="22"/>
        </w:rPr>
        <w:t>Understanding and knowledge of disability and its impact on individuals.</w:t>
      </w:r>
    </w:p>
    <w:p w:rsidR="00962B0A" w:rsidRPr="00494ED5" w:rsidRDefault="00962B0A" w:rsidP="00B82645">
      <w:pPr>
        <w:pStyle w:val="Bodytext-Calibri"/>
        <w:numPr>
          <w:ilvl w:val="0"/>
          <w:numId w:val="32"/>
        </w:numPr>
        <w:rPr>
          <w:rStyle w:val="BookTitle"/>
          <w:rFonts w:cs="Arial"/>
          <w:b w:val="0"/>
          <w:color w:val="auto"/>
          <w:szCs w:val="22"/>
        </w:rPr>
      </w:pPr>
      <w:r w:rsidRPr="00494ED5">
        <w:rPr>
          <w:rStyle w:val="BookTitle"/>
          <w:rFonts w:cs="Arial"/>
          <w:b w:val="0"/>
          <w:color w:val="auto"/>
          <w:szCs w:val="22"/>
        </w:rPr>
        <w:t>Experience with supporting people with a disability to maximise participation in community.</w:t>
      </w:r>
    </w:p>
    <w:p w:rsidR="00962B0A" w:rsidRPr="00494ED5" w:rsidRDefault="00962B0A" w:rsidP="00962B0A">
      <w:pPr>
        <w:pStyle w:val="Bodytext-Calibri"/>
        <w:rPr>
          <w:rStyle w:val="BookTitle"/>
          <w:rFonts w:cs="Arial"/>
          <w:b w:val="0"/>
          <w:color w:val="auto"/>
          <w:szCs w:val="22"/>
        </w:rPr>
      </w:pPr>
      <w:r w:rsidRPr="00494ED5">
        <w:rPr>
          <w:rStyle w:val="BookTitle"/>
          <w:rFonts w:cs="Arial"/>
          <w:b w:val="0"/>
          <w:color w:val="auto"/>
          <w:szCs w:val="22"/>
        </w:rPr>
        <w:t>Systems</w:t>
      </w:r>
    </w:p>
    <w:p w:rsidR="00962B0A" w:rsidRPr="00494ED5" w:rsidRDefault="00962B0A" w:rsidP="00B82645">
      <w:pPr>
        <w:pStyle w:val="Bodytext-Calibri"/>
        <w:numPr>
          <w:ilvl w:val="0"/>
          <w:numId w:val="33"/>
        </w:numPr>
        <w:rPr>
          <w:rStyle w:val="BookTitle"/>
          <w:rFonts w:cs="Arial"/>
          <w:b w:val="0"/>
          <w:color w:val="auto"/>
          <w:szCs w:val="22"/>
        </w:rPr>
      </w:pPr>
      <w:r w:rsidRPr="00494ED5">
        <w:rPr>
          <w:rStyle w:val="BookTitle"/>
          <w:rFonts w:cs="Arial"/>
          <w:b w:val="0"/>
          <w:color w:val="auto"/>
          <w:szCs w:val="22"/>
        </w:rPr>
        <w:t>Competency, or ability to develop competency, in consistently applying assessment tools to identify support needs.</w:t>
      </w:r>
    </w:p>
    <w:p w:rsidR="00962B0A" w:rsidRPr="00494ED5" w:rsidRDefault="00962B0A" w:rsidP="00B82645">
      <w:pPr>
        <w:pStyle w:val="Bodytext-Calibri"/>
        <w:numPr>
          <w:ilvl w:val="0"/>
          <w:numId w:val="33"/>
        </w:numPr>
        <w:rPr>
          <w:rStyle w:val="BookTitle"/>
          <w:rFonts w:cs="Arial"/>
          <w:b w:val="0"/>
          <w:color w:val="auto"/>
          <w:szCs w:val="22"/>
        </w:rPr>
      </w:pPr>
      <w:r w:rsidRPr="00494ED5">
        <w:rPr>
          <w:rStyle w:val="BookTitle"/>
          <w:rFonts w:cs="Arial"/>
          <w:b w:val="0"/>
          <w:color w:val="auto"/>
          <w:szCs w:val="22"/>
        </w:rPr>
        <w:t>Competency with IT systems.</w:t>
      </w:r>
    </w:p>
    <w:p w:rsidR="00962B0A" w:rsidRPr="00494ED5" w:rsidRDefault="00962B0A" w:rsidP="00962B0A">
      <w:pPr>
        <w:pStyle w:val="Bodytext-Calibri"/>
        <w:rPr>
          <w:rStyle w:val="BookTitle"/>
          <w:rFonts w:cs="Arial"/>
          <w:b w:val="0"/>
          <w:color w:val="auto"/>
          <w:szCs w:val="22"/>
        </w:rPr>
      </w:pPr>
      <w:r w:rsidRPr="00494ED5">
        <w:rPr>
          <w:rStyle w:val="BookTitle"/>
          <w:rFonts w:cs="Arial"/>
          <w:b w:val="0"/>
          <w:color w:val="auto"/>
          <w:szCs w:val="22"/>
        </w:rPr>
        <w:t>Communication</w:t>
      </w:r>
    </w:p>
    <w:p w:rsidR="00962B0A" w:rsidRPr="00494ED5" w:rsidRDefault="00962B0A" w:rsidP="00B82645">
      <w:pPr>
        <w:pStyle w:val="Bodytext-Calibri"/>
        <w:numPr>
          <w:ilvl w:val="0"/>
          <w:numId w:val="34"/>
        </w:numPr>
        <w:rPr>
          <w:rStyle w:val="BookTitle"/>
          <w:rFonts w:cs="Arial"/>
          <w:b w:val="0"/>
          <w:color w:val="auto"/>
          <w:szCs w:val="22"/>
        </w:rPr>
      </w:pPr>
      <w:r w:rsidRPr="00494ED5">
        <w:rPr>
          <w:rStyle w:val="BookTitle"/>
          <w:rFonts w:cs="Arial"/>
          <w:b w:val="0"/>
          <w:color w:val="auto"/>
          <w:szCs w:val="22"/>
        </w:rPr>
        <w:t>Adaptable communication and interpersonal skills.</w:t>
      </w:r>
    </w:p>
    <w:p w:rsidR="00962B0A" w:rsidRPr="00494ED5" w:rsidRDefault="00962B0A" w:rsidP="00B82645">
      <w:pPr>
        <w:pStyle w:val="Bodytext-Calibri"/>
        <w:numPr>
          <w:ilvl w:val="0"/>
          <w:numId w:val="34"/>
        </w:numPr>
        <w:rPr>
          <w:rStyle w:val="BookTitle"/>
          <w:rFonts w:cs="Arial"/>
          <w:b w:val="0"/>
          <w:color w:val="auto"/>
          <w:szCs w:val="22"/>
        </w:rPr>
      </w:pPr>
      <w:r w:rsidRPr="00494ED5">
        <w:rPr>
          <w:rStyle w:val="BookTitle"/>
          <w:rFonts w:cs="Arial"/>
          <w:b w:val="0"/>
          <w:color w:val="auto"/>
          <w:szCs w:val="22"/>
        </w:rPr>
        <w:t>Has experience in building relationships both with internal and external stakeholders.</w:t>
      </w:r>
    </w:p>
    <w:p w:rsidR="00962B0A" w:rsidRPr="00494ED5" w:rsidRDefault="00962B0A" w:rsidP="00B82645">
      <w:pPr>
        <w:pStyle w:val="Bodytext-Calibri"/>
        <w:numPr>
          <w:ilvl w:val="0"/>
          <w:numId w:val="34"/>
        </w:numPr>
        <w:rPr>
          <w:rStyle w:val="BookTitle"/>
          <w:rFonts w:cs="Arial"/>
          <w:b w:val="0"/>
          <w:color w:val="auto"/>
          <w:szCs w:val="22"/>
        </w:rPr>
      </w:pPr>
      <w:r w:rsidRPr="00494ED5">
        <w:rPr>
          <w:rStyle w:val="BookTitle"/>
          <w:rFonts w:cs="Arial"/>
          <w:b w:val="0"/>
          <w:color w:val="auto"/>
          <w:szCs w:val="22"/>
        </w:rPr>
        <w:t>Able to engage in negotiation if dealing with external providers</w:t>
      </w:r>
    </w:p>
    <w:p w:rsidR="00962B0A" w:rsidRPr="00494ED5" w:rsidRDefault="00962B0A" w:rsidP="00962B0A">
      <w:pPr>
        <w:pStyle w:val="Bodytext-Calibri"/>
        <w:rPr>
          <w:rStyle w:val="BookTitle"/>
          <w:rFonts w:cs="Arial"/>
          <w:b w:val="0"/>
          <w:color w:val="auto"/>
          <w:szCs w:val="22"/>
        </w:rPr>
      </w:pPr>
      <w:r w:rsidRPr="00494ED5">
        <w:rPr>
          <w:rStyle w:val="BookTitle"/>
          <w:rFonts w:cs="Arial"/>
          <w:b w:val="0"/>
          <w:color w:val="auto"/>
          <w:szCs w:val="22"/>
        </w:rPr>
        <w:t>Collaboration</w:t>
      </w:r>
    </w:p>
    <w:p w:rsidR="00962B0A" w:rsidRPr="00494ED5" w:rsidRDefault="00962B0A" w:rsidP="00B82645">
      <w:pPr>
        <w:pStyle w:val="Bodytext-Calibri"/>
        <w:numPr>
          <w:ilvl w:val="0"/>
          <w:numId w:val="35"/>
        </w:numPr>
        <w:rPr>
          <w:rStyle w:val="BookTitle"/>
          <w:rFonts w:cs="Arial"/>
          <w:b w:val="0"/>
          <w:color w:val="auto"/>
          <w:szCs w:val="22"/>
        </w:rPr>
      </w:pPr>
      <w:r w:rsidRPr="00494ED5">
        <w:rPr>
          <w:rStyle w:val="BookTitle"/>
          <w:rFonts w:cs="Arial"/>
          <w:b w:val="0"/>
          <w:color w:val="auto"/>
          <w:szCs w:val="22"/>
        </w:rPr>
        <w:t>Ability to work within the team and adapt quickly to a changing environment;</w:t>
      </w:r>
    </w:p>
    <w:p w:rsidR="00962B0A" w:rsidRPr="00494ED5" w:rsidRDefault="00962B0A" w:rsidP="00B82645">
      <w:pPr>
        <w:pStyle w:val="Bodytext-Calibri"/>
        <w:numPr>
          <w:ilvl w:val="0"/>
          <w:numId w:val="35"/>
        </w:numPr>
        <w:rPr>
          <w:rStyle w:val="BookTitle"/>
          <w:rFonts w:cs="Arial"/>
          <w:b w:val="0"/>
          <w:color w:val="auto"/>
          <w:szCs w:val="22"/>
        </w:rPr>
      </w:pPr>
      <w:r w:rsidRPr="00494ED5">
        <w:rPr>
          <w:rStyle w:val="BookTitle"/>
          <w:rFonts w:cs="Arial"/>
          <w:b w:val="0"/>
          <w:color w:val="auto"/>
          <w:szCs w:val="22"/>
        </w:rPr>
        <w:t>Ability to work closely with participant and their carers</w:t>
      </w:r>
    </w:p>
    <w:p w:rsidR="00962B0A" w:rsidRPr="00494ED5" w:rsidRDefault="00962B0A" w:rsidP="00962B0A">
      <w:pPr>
        <w:pStyle w:val="Bodytext-Calibri"/>
        <w:rPr>
          <w:rStyle w:val="BookTitle"/>
          <w:rFonts w:cs="Arial"/>
          <w:b w:val="0"/>
          <w:color w:val="auto"/>
          <w:szCs w:val="22"/>
        </w:rPr>
      </w:pPr>
      <w:r w:rsidRPr="00494ED5">
        <w:rPr>
          <w:rStyle w:val="BookTitle"/>
          <w:rFonts w:cs="Arial"/>
          <w:b w:val="0"/>
          <w:color w:val="auto"/>
          <w:szCs w:val="22"/>
        </w:rPr>
        <w:t>Service Orientation</w:t>
      </w:r>
    </w:p>
    <w:p w:rsidR="00962B0A" w:rsidRPr="00494ED5" w:rsidRDefault="00962B0A" w:rsidP="00B82645">
      <w:pPr>
        <w:pStyle w:val="Bodytext-Calibri"/>
        <w:numPr>
          <w:ilvl w:val="0"/>
          <w:numId w:val="36"/>
        </w:numPr>
        <w:rPr>
          <w:rStyle w:val="BookTitle"/>
          <w:rFonts w:cs="Arial"/>
          <w:b w:val="0"/>
          <w:color w:val="auto"/>
          <w:szCs w:val="22"/>
        </w:rPr>
      </w:pPr>
      <w:r w:rsidRPr="00494ED5">
        <w:rPr>
          <w:rStyle w:val="BookTitle"/>
          <w:rFonts w:cs="Arial"/>
          <w:b w:val="0"/>
          <w:color w:val="auto"/>
          <w:szCs w:val="22"/>
        </w:rPr>
        <w:t>Commitment to achieving positive outcomes for NDIS participants and the Scheme.</w:t>
      </w:r>
    </w:p>
    <w:p w:rsidR="00962B0A" w:rsidRPr="00494ED5" w:rsidRDefault="00962B0A" w:rsidP="00B82645">
      <w:pPr>
        <w:pStyle w:val="Bodytext-Calibri"/>
        <w:numPr>
          <w:ilvl w:val="0"/>
          <w:numId w:val="36"/>
        </w:numPr>
        <w:rPr>
          <w:rStyle w:val="BookTitle"/>
          <w:rFonts w:cs="Arial"/>
          <w:b w:val="0"/>
          <w:color w:val="auto"/>
          <w:szCs w:val="22"/>
        </w:rPr>
      </w:pPr>
      <w:r w:rsidRPr="00494ED5">
        <w:rPr>
          <w:rStyle w:val="BookTitle"/>
          <w:rFonts w:cs="Arial"/>
          <w:b w:val="0"/>
          <w:color w:val="auto"/>
          <w:szCs w:val="22"/>
        </w:rPr>
        <w:t>Ability to respond to and prioritise competing and often urgent requests in a calm and efficient manner while also maintaining high work standards and accuracy;</w:t>
      </w:r>
    </w:p>
    <w:p w:rsidR="00962B0A" w:rsidRPr="00494ED5" w:rsidRDefault="00962B0A" w:rsidP="00B82645">
      <w:pPr>
        <w:pStyle w:val="Bodytext-Calibri"/>
        <w:numPr>
          <w:ilvl w:val="0"/>
          <w:numId w:val="36"/>
        </w:numPr>
        <w:rPr>
          <w:rStyle w:val="BookTitle"/>
          <w:rFonts w:cs="Arial"/>
          <w:b w:val="0"/>
          <w:color w:val="auto"/>
          <w:szCs w:val="22"/>
        </w:rPr>
      </w:pPr>
      <w:r w:rsidRPr="00494ED5">
        <w:rPr>
          <w:rStyle w:val="BookTitle"/>
          <w:rFonts w:cs="Arial"/>
          <w:b w:val="0"/>
          <w:color w:val="auto"/>
          <w:szCs w:val="22"/>
        </w:rPr>
        <w:t>Ability to manage confidential and sensitive information;</w:t>
      </w:r>
    </w:p>
    <w:p w:rsidR="00962B0A" w:rsidRPr="00494ED5" w:rsidRDefault="00962B0A" w:rsidP="00B82645">
      <w:pPr>
        <w:pStyle w:val="Bodytext-Calibri"/>
        <w:numPr>
          <w:ilvl w:val="0"/>
          <w:numId w:val="36"/>
        </w:numPr>
        <w:rPr>
          <w:rStyle w:val="BookTitle"/>
          <w:rFonts w:cs="Arial"/>
          <w:b w:val="0"/>
          <w:color w:val="auto"/>
          <w:szCs w:val="22"/>
        </w:rPr>
      </w:pPr>
      <w:r w:rsidRPr="00494ED5">
        <w:rPr>
          <w:rStyle w:val="BookTitle"/>
          <w:rFonts w:cs="Arial"/>
          <w:b w:val="0"/>
          <w:color w:val="auto"/>
          <w:szCs w:val="22"/>
        </w:rPr>
        <w:t>Ability to synthesise and analyse information and make decisions;</w:t>
      </w:r>
    </w:p>
    <w:p w:rsidR="00962B0A" w:rsidRPr="00494ED5" w:rsidRDefault="00962B0A" w:rsidP="00B82645">
      <w:pPr>
        <w:pStyle w:val="Bodytext-Calibri"/>
        <w:numPr>
          <w:ilvl w:val="0"/>
          <w:numId w:val="36"/>
        </w:numPr>
        <w:rPr>
          <w:rStyle w:val="BookTitle"/>
          <w:rFonts w:cs="Arial"/>
          <w:b w:val="0"/>
          <w:i/>
          <w:iCs/>
          <w:smallCaps/>
          <w:color w:val="auto"/>
          <w:spacing w:val="0"/>
          <w:szCs w:val="22"/>
        </w:rPr>
      </w:pPr>
      <w:r w:rsidRPr="00494ED5">
        <w:rPr>
          <w:rStyle w:val="BookTitle"/>
          <w:rFonts w:cs="Arial"/>
          <w:b w:val="0"/>
          <w:color w:val="auto"/>
          <w:szCs w:val="22"/>
        </w:rPr>
        <w:t>Judgment and decision making within delegated limits in relation to accountability of funds and interactions with individuals and communities;</w:t>
      </w:r>
    </w:p>
    <w:p w:rsidR="00962B0A" w:rsidRPr="00494ED5" w:rsidRDefault="00962B0A" w:rsidP="00962B0A">
      <w:pPr>
        <w:pStyle w:val="Heading3"/>
        <w:rPr>
          <w:rFonts w:cs="Arial"/>
          <w:b w:val="0"/>
          <w:sz w:val="22"/>
          <w:szCs w:val="22"/>
        </w:rPr>
      </w:pPr>
      <w:r w:rsidRPr="00494ED5">
        <w:rPr>
          <w:rFonts w:cs="Arial"/>
          <w:b w:val="0"/>
          <w:sz w:val="22"/>
          <w:szCs w:val="22"/>
        </w:rPr>
        <w:t xml:space="preserve">Main Relationships </w:t>
      </w:r>
      <w:r w:rsidRPr="00494ED5">
        <w:rPr>
          <w:rFonts w:cs="Arial"/>
          <w:b w:val="0"/>
          <w:sz w:val="22"/>
          <w:szCs w:val="22"/>
        </w:rPr>
        <w:br/>
      </w:r>
    </w:p>
    <w:p w:rsidR="00962B0A" w:rsidRPr="00494ED5" w:rsidRDefault="00962B0A" w:rsidP="00B82645">
      <w:pPr>
        <w:pStyle w:val="Bodytext-Calibri"/>
        <w:numPr>
          <w:ilvl w:val="0"/>
          <w:numId w:val="38"/>
        </w:numPr>
        <w:rPr>
          <w:rFonts w:cs="Arial"/>
          <w:color w:val="auto"/>
          <w:szCs w:val="22"/>
        </w:rPr>
      </w:pPr>
      <w:r w:rsidRPr="00494ED5">
        <w:rPr>
          <w:rFonts w:cs="Arial"/>
          <w:color w:val="auto"/>
          <w:szCs w:val="22"/>
        </w:rPr>
        <w:t>Planner Team Leader</w:t>
      </w:r>
    </w:p>
    <w:p w:rsidR="00962B0A" w:rsidRPr="00494ED5" w:rsidRDefault="00962B0A" w:rsidP="00B82645">
      <w:pPr>
        <w:pStyle w:val="Bodytext-Calibri"/>
        <w:numPr>
          <w:ilvl w:val="0"/>
          <w:numId w:val="38"/>
        </w:numPr>
        <w:rPr>
          <w:rFonts w:cs="Arial"/>
          <w:color w:val="auto"/>
          <w:szCs w:val="22"/>
        </w:rPr>
      </w:pPr>
      <w:r w:rsidRPr="00494ED5">
        <w:rPr>
          <w:rFonts w:cs="Arial"/>
          <w:color w:val="auto"/>
          <w:szCs w:val="22"/>
        </w:rPr>
        <w:t>Fellow team members</w:t>
      </w:r>
    </w:p>
    <w:p w:rsidR="00962B0A" w:rsidRPr="00494ED5" w:rsidRDefault="00962B0A" w:rsidP="00B82645">
      <w:pPr>
        <w:pStyle w:val="Bodytext-Calibri"/>
        <w:numPr>
          <w:ilvl w:val="0"/>
          <w:numId w:val="38"/>
        </w:numPr>
        <w:rPr>
          <w:rFonts w:cs="Arial"/>
          <w:color w:val="auto"/>
          <w:szCs w:val="22"/>
        </w:rPr>
      </w:pPr>
      <w:r w:rsidRPr="00494ED5">
        <w:rPr>
          <w:rFonts w:cs="Arial"/>
          <w:color w:val="auto"/>
          <w:szCs w:val="22"/>
        </w:rPr>
        <w:t>NDIA Participants and their families/carers</w:t>
      </w:r>
    </w:p>
    <w:p w:rsidR="00962B0A" w:rsidRPr="00494ED5" w:rsidRDefault="00962B0A" w:rsidP="00B82645">
      <w:pPr>
        <w:pStyle w:val="Bodytext-Calibri"/>
        <w:numPr>
          <w:ilvl w:val="0"/>
          <w:numId w:val="38"/>
        </w:numPr>
        <w:rPr>
          <w:rFonts w:cs="Arial"/>
          <w:color w:val="auto"/>
          <w:szCs w:val="22"/>
        </w:rPr>
      </w:pPr>
      <w:r w:rsidRPr="00494ED5">
        <w:rPr>
          <w:rFonts w:cs="Arial"/>
          <w:color w:val="auto"/>
          <w:szCs w:val="22"/>
        </w:rPr>
        <w:t>NDIA Internal Stakeholders</w:t>
      </w:r>
    </w:p>
    <w:p w:rsidR="00962B0A" w:rsidRPr="00494ED5" w:rsidRDefault="00962B0A" w:rsidP="00B82645">
      <w:pPr>
        <w:pStyle w:val="Bodytext-Calibri"/>
        <w:numPr>
          <w:ilvl w:val="0"/>
          <w:numId w:val="38"/>
        </w:numPr>
        <w:rPr>
          <w:rFonts w:cs="Arial"/>
          <w:color w:val="auto"/>
          <w:szCs w:val="22"/>
        </w:rPr>
      </w:pPr>
      <w:r w:rsidRPr="00494ED5">
        <w:rPr>
          <w:rFonts w:cs="Arial"/>
          <w:color w:val="auto"/>
          <w:szCs w:val="22"/>
        </w:rPr>
        <w:t>External Stakeholders</w:t>
      </w:r>
    </w:p>
    <w:p w:rsidR="00962B0A" w:rsidRPr="00494ED5" w:rsidRDefault="00962B0A" w:rsidP="00962B0A">
      <w:pPr>
        <w:pStyle w:val="Heading3"/>
        <w:rPr>
          <w:rStyle w:val="BookTitle"/>
          <w:rFonts w:cs="Arial"/>
          <w:color w:val="auto"/>
          <w:sz w:val="22"/>
          <w:szCs w:val="22"/>
        </w:rPr>
      </w:pPr>
      <w:r w:rsidRPr="00494ED5">
        <w:rPr>
          <w:rFonts w:cs="Arial"/>
          <w:b w:val="0"/>
          <w:sz w:val="22"/>
          <w:szCs w:val="22"/>
        </w:rPr>
        <w:lastRenderedPageBreak/>
        <w:t xml:space="preserve">Desirable </w:t>
      </w:r>
      <w:r w:rsidRPr="00494ED5">
        <w:rPr>
          <w:rFonts w:cs="Arial"/>
          <w:b w:val="0"/>
          <w:sz w:val="22"/>
          <w:szCs w:val="22"/>
        </w:rPr>
        <w:br/>
      </w:r>
    </w:p>
    <w:p w:rsidR="00962B0A" w:rsidRPr="00494ED5" w:rsidRDefault="00962B0A" w:rsidP="00B82645">
      <w:pPr>
        <w:pStyle w:val="Bodytext-Calibri"/>
        <w:numPr>
          <w:ilvl w:val="0"/>
          <w:numId w:val="39"/>
        </w:numPr>
        <w:rPr>
          <w:rStyle w:val="BookTitle"/>
          <w:rFonts w:cs="Arial"/>
          <w:b w:val="0"/>
          <w:color w:val="auto"/>
          <w:spacing w:val="0"/>
          <w:szCs w:val="22"/>
        </w:rPr>
      </w:pPr>
      <w:r w:rsidRPr="00494ED5">
        <w:rPr>
          <w:rStyle w:val="BookTitle"/>
          <w:rFonts w:cs="Arial"/>
          <w:b w:val="0"/>
          <w:color w:val="auto"/>
          <w:spacing w:val="0"/>
          <w:szCs w:val="22"/>
        </w:rPr>
        <w:t>It is highly desirable that applicants have an understanding of or lived experience in disability.</w:t>
      </w:r>
    </w:p>
    <w:p w:rsidR="00962B0A" w:rsidRPr="00494ED5" w:rsidRDefault="00962B0A" w:rsidP="00B82645">
      <w:pPr>
        <w:pStyle w:val="Bodytext-Calibri"/>
        <w:numPr>
          <w:ilvl w:val="0"/>
          <w:numId w:val="39"/>
        </w:numPr>
        <w:rPr>
          <w:rStyle w:val="BookTitle"/>
          <w:rFonts w:cs="Arial"/>
          <w:b w:val="0"/>
          <w:color w:val="auto"/>
          <w:spacing w:val="0"/>
          <w:szCs w:val="22"/>
        </w:rPr>
      </w:pPr>
      <w:r w:rsidRPr="00494ED5">
        <w:rPr>
          <w:rStyle w:val="BookTitle"/>
          <w:rFonts w:cs="Arial"/>
          <w:b w:val="0"/>
          <w:color w:val="auto"/>
          <w:spacing w:val="0"/>
          <w:szCs w:val="22"/>
        </w:rPr>
        <w:t xml:space="preserve">Experience in human services, allied health, disability will be highly regarded   </w:t>
      </w:r>
    </w:p>
    <w:p w:rsidR="00962B0A" w:rsidRPr="00494ED5" w:rsidRDefault="00962B0A" w:rsidP="00B82645">
      <w:pPr>
        <w:pStyle w:val="Bodytext-Calibri"/>
        <w:numPr>
          <w:ilvl w:val="0"/>
          <w:numId w:val="39"/>
        </w:numPr>
        <w:rPr>
          <w:rStyle w:val="BookTitle"/>
          <w:rFonts w:cs="Arial"/>
          <w:b w:val="0"/>
          <w:color w:val="auto"/>
          <w:spacing w:val="0"/>
          <w:szCs w:val="22"/>
        </w:rPr>
      </w:pPr>
      <w:r w:rsidRPr="00494ED5">
        <w:rPr>
          <w:rStyle w:val="BookTitle"/>
          <w:rFonts w:cs="Arial"/>
          <w:b w:val="0"/>
          <w:color w:val="auto"/>
          <w:spacing w:val="0"/>
          <w:szCs w:val="22"/>
        </w:rPr>
        <w:t>Relevant qualifications in human services, allied health, disability is desirable</w:t>
      </w:r>
    </w:p>
    <w:p w:rsidR="00962B0A" w:rsidRPr="00494ED5" w:rsidRDefault="00962B0A" w:rsidP="00962B0A">
      <w:pPr>
        <w:pStyle w:val="Bodytext-Calibri"/>
        <w:rPr>
          <w:rStyle w:val="BookTitle"/>
          <w:rFonts w:cs="Arial"/>
          <w:b w:val="0"/>
          <w:color w:val="auto"/>
          <w:spacing w:val="0"/>
          <w:szCs w:val="22"/>
        </w:rPr>
      </w:pPr>
      <w:r w:rsidRPr="00494ED5">
        <w:rPr>
          <w:rStyle w:val="BookTitle"/>
          <w:rFonts w:cs="Arial"/>
          <w:b w:val="0"/>
          <w:color w:val="auto"/>
          <w:spacing w:val="0"/>
          <w:szCs w:val="22"/>
        </w:rPr>
        <w:t>Entry Level checks will be required for all successful candidates and dependent on the role the appropriate working with children and/or vulnerable people checks may need to be undertaken as per State Legislation.</w:t>
      </w:r>
    </w:p>
    <w:p w:rsidR="00962B0A" w:rsidRDefault="00962B0A">
      <w:pPr>
        <w:rPr>
          <w:rStyle w:val="BookTitle"/>
          <w:rFonts w:ascii="Arial" w:eastAsiaTheme="minorEastAsia" w:hAnsi="Arial" w:cs="FSMe-Light"/>
          <w:b w:val="0"/>
          <w:color w:val="auto"/>
          <w:sz w:val="24"/>
          <w:szCs w:val="24"/>
          <w:lang w:val="en-GB"/>
        </w:rPr>
      </w:pPr>
      <w:r>
        <w:rPr>
          <w:rStyle w:val="BookTitle"/>
          <w:b w:val="0"/>
          <w:color w:val="auto"/>
          <w:sz w:val="24"/>
          <w:szCs w:val="24"/>
        </w:rPr>
        <w:br w:type="page"/>
      </w:r>
    </w:p>
    <w:p w:rsidR="00962B0A" w:rsidRPr="00144286" w:rsidRDefault="00962B0A" w:rsidP="00962B0A">
      <w:pPr>
        <w:pStyle w:val="Heading1"/>
        <w:rPr>
          <w:rStyle w:val="BookTitle"/>
          <w:b w:val="0"/>
          <w:color w:val="6B2976"/>
        </w:rPr>
      </w:pPr>
      <w:bookmarkStart w:id="103" w:name="_Toc472326514"/>
      <w:bookmarkStart w:id="104" w:name="_Toc472341100"/>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bookmarkEnd w:id="103"/>
      <w:bookmarkEnd w:id="104"/>
    </w:p>
    <w:p w:rsidR="00962B0A" w:rsidRPr="00494ED5" w:rsidRDefault="00962B0A" w:rsidP="00B82645">
      <w:pPr>
        <w:pStyle w:val="Heading1"/>
        <w:rPr>
          <w:rStyle w:val="BookTitle"/>
          <w:color w:val="auto"/>
        </w:rPr>
      </w:pPr>
      <w:bookmarkStart w:id="105" w:name="_Toc472326515"/>
      <w:bookmarkStart w:id="106" w:name="_Toc472341101"/>
      <w:r w:rsidRPr="00494ED5">
        <w:rPr>
          <w:rStyle w:val="BookTitle"/>
          <w:color w:val="auto"/>
        </w:rPr>
        <w:t>APS 6 Planner</w:t>
      </w:r>
      <w:bookmarkEnd w:id="105"/>
      <w:bookmarkEnd w:id="106"/>
      <w:r w:rsidRPr="00494ED5">
        <w:rPr>
          <w:rStyle w:val="BookTitle"/>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4"/>
        <w:gridCol w:w="7132"/>
      </w:tblGrid>
      <w:tr w:rsidR="00962B0A" w:rsidRPr="00494ED5" w:rsidTr="00962B0A">
        <w:trPr>
          <w:cantSplit/>
        </w:trPr>
        <w:tc>
          <w:tcPr>
            <w:tcW w:w="2376" w:type="dxa"/>
          </w:tcPr>
          <w:p w:rsidR="00962B0A" w:rsidRPr="00494ED5" w:rsidRDefault="00962B0A" w:rsidP="00962B0A">
            <w:pPr>
              <w:pStyle w:val="Bodytext-Calibri"/>
              <w:rPr>
                <w:color w:val="auto"/>
                <w:szCs w:val="22"/>
              </w:rPr>
            </w:pPr>
            <w:r w:rsidRPr="00494ED5">
              <w:rPr>
                <w:color w:val="auto"/>
                <w:szCs w:val="22"/>
              </w:rPr>
              <w:t>Classification:</w:t>
            </w:r>
          </w:p>
        </w:tc>
        <w:tc>
          <w:tcPr>
            <w:tcW w:w="8038" w:type="dxa"/>
          </w:tcPr>
          <w:p w:rsidR="00962B0A" w:rsidRPr="00494ED5" w:rsidRDefault="00962B0A" w:rsidP="00962B0A">
            <w:pPr>
              <w:pStyle w:val="Bodytext-Calibri"/>
              <w:rPr>
                <w:color w:val="auto"/>
                <w:szCs w:val="22"/>
              </w:rPr>
            </w:pPr>
            <w:r w:rsidRPr="00494ED5">
              <w:rPr>
                <w:color w:val="auto"/>
                <w:szCs w:val="22"/>
              </w:rPr>
              <w:t>APS 6</w:t>
            </w:r>
          </w:p>
        </w:tc>
      </w:tr>
      <w:tr w:rsidR="00962B0A" w:rsidRPr="00494ED5" w:rsidTr="00962B0A">
        <w:trPr>
          <w:cantSplit/>
        </w:trPr>
        <w:tc>
          <w:tcPr>
            <w:tcW w:w="2376" w:type="dxa"/>
          </w:tcPr>
          <w:p w:rsidR="00962B0A" w:rsidRPr="00494ED5" w:rsidRDefault="00962B0A" w:rsidP="00962B0A">
            <w:pPr>
              <w:pStyle w:val="Bodytext-Calibri"/>
              <w:rPr>
                <w:color w:val="auto"/>
                <w:szCs w:val="22"/>
              </w:rPr>
            </w:pPr>
            <w:r w:rsidRPr="00494ED5">
              <w:rPr>
                <w:color w:val="auto"/>
                <w:szCs w:val="22"/>
              </w:rPr>
              <w:t>Direct Reports:</w:t>
            </w:r>
          </w:p>
        </w:tc>
        <w:tc>
          <w:tcPr>
            <w:tcW w:w="8038" w:type="dxa"/>
          </w:tcPr>
          <w:p w:rsidR="00962B0A" w:rsidRPr="00494ED5" w:rsidRDefault="00962B0A" w:rsidP="00962B0A">
            <w:pPr>
              <w:pStyle w:val="Bodytext-Calibri"/>
              <w:rPr>
                <w:color w:val="auto"/>
                <w:szCs w:val="22"/>
              </w:rPr>
            </w:pPr>
            <w:r w:rsidRPr="00494ED5">
              <w:rPr>
                <w:color w:val="auto"/>
                <w:szCs w:val="22"/>
              </w:rPr>
              <w:t>nil</w:t>
            </w:r>
          </w:p>
        </w:tc>
      </w:tr>
      <w:tr w:rsidR="00962B0A" w:rsidRPr="00494ED5" w:rsidTr="00962B0A">
        <w:trPr>
          <w:cantSplit/>
        </w:trPr>
        <w:tc>
          <w:tcPr>
            <w:tcW w:w="2376" w:type="dxa"/>
          </w:tcPr>
          <w:p w:rsidR="00962B0A" w:rsidRPr="00494ED5" w:rsidRDefault="00962B0A" w:rsidP="00962B0A">
            <w:pPr>
              <w:pStyle w:val="Bodytext-Calibri"/>
              <w:rPr>
                <w:color w:val="auto"/>
                <w:szCs w:val="22"/>
              </w:rPr>
            </w:pPr>
            <w:r w:rsidRPr="00494ED5">
              <w:rPr>
                <w:color w:val="auto"/>
                <w:szCs w:val="22"/>
              </w:rPr>
              <w:t>Reports to:</w:t>
            </w:r>
          </w:p>
        </w:tc>
        <w:tc>
          <w:tcPr>
            <w:tcW w:w="8038" w:type="dxa"/>
          </w:tcPr>
          <w:p w:rsidR="00962B0A" w:rsidRPr="00494ED5" w:rsidRDefault="00962B0A" w:rsidP="00962B0A">
            <w:pPr>
              <w:pStyle w:val="Bodytext-Calibri"/>
              <w:rPr>
                <w:color w:val="auto"/>
                <w:szCs w:val="22"/>
              </w:rPr>
            </w:pPr>
            <w:r w:rsidRPr="00494ED5">
              <w:rPr>
                <w:color w:val="auto"/>
                <w:szCs w:val="22"/>
              </w:rPr>
              <w:t>EL1</w:t>
            </w:r>
          </w:p>
        </w:tc>
      </w:tr>
    </w:tbl>
    <w:p w:rsidR="00962B0A" w:rsidRPr="00494ED5" w:rsidRDefault="00962B0A" w:rsidP="00962B0A">
      <w:pPr>
        <w:pStyle w:val="Heading3"/>
        <w:rPr>
          <w:rFonts w:cs="Arial"/>
          <w:b w:val="0"/>
          <w:sz w:val="22"/>
          <w:szCs w:val="22"/>
        </w:rPr>
      </w:pPr>
      <w:r w:rsidRPr="00494ED5">
        <w:rPr>
          <w:rFonts w:cs="Arial"/>
          <w:b w:val="0"/>
          <w:sz w:val="22"/>
          <w:szCs w:val="22"/>
        </w:rPr>
        <w:t>Position Purpose</w:t>
      </w:r>
    </w:p>
    <w:p w:rsidR="00962B0A" w:rsidRPr="00494ED5" w:rsidRDefault="00962B0A" w:rsidP="00962B0A">
      <w:pPr>
        <w:pStyle w:val="Heading3"/>
        <w:rPr>
          <w:rFonts w:cs="FSMe-Light"/>
          <w:b w:val="0"/>
          <w:spacing w:val="-2"/>
          <w:sz w:val="22"/>
          <w:szCs w:val="22"/>
        </w:rPr>
      </w:pPr>
      <w:r w:rsidRPr="00494ED5">
        <w:rPr>
          <w:rFonts w:cs="FSMe-Light"/>
          <w:b w:val="0"/>
          <w:spacing w:val="-2"/>
          <w:sz w:val="22"/>
          <w:szCs w:val="22"/>
        </w:rPr>
        <w:t>As an APS 6 Planner, you will:</w:t>
      </w:r>
    </w:p>
    <w:p w:rsidR="00962B0A" w:rsidRPr="00494ED5" w:rsidRDefault="00962B0A" w:rsidP="00962B0A">
      <w:pPr>
        <w:pStyle w:val="Heading3"/>
        <w:rPr>
          <w:rFonts w:cs="FSMe-Light"/>
          <w:b w:val="0"/>
          <w:spacing w:val="-2"/>
          <w:sz w:val="22"/>
          <w:szCs w:val="22"/>
        </w:rPr>
      </w:pPr>
      <w:r w:rsidRPr="00494ED5">
        <w:rPr>
          <w:rFonts w:cs="FSMe-Light"/>
          <w:b w:val="0"/>
          <w:spacing w:val="-2"/>
          <w:sz w:val="22"/>
          <w:szCs w:val="22"/>
        </w:rPr>
        <w:t>-work closely with participants to identify what current and future supports are required to make progress with a person’s goals and aspirations and enable better outcomes.</w:t>
      </w:r>
    </w:p>
    <w:p w:rsidR="00962B0A" w:rsidRPr="00494ED5" w:rsidRDefault="00962B0A" w:rsidP="00962B0A">
      <w:pPr>
        <w:pStyle w:val="Heading3"/>
        <w:rPr>
          <w:rFonts w:cs="FSMe-Light"/>
          <w:b w:val="0"/>
          <w:spacing w:val="-2"/>
          <w:sz w:val="22"/>
          <w:szCs w:val="22"/>
        </w:rPr>
      </w:pPr>
      <w:r w:rsidRPr="00494ED5">
        <w:rPr>
          <w:rFonts w:cs="FSMe-Light"/>
          <w:b w:val="0"/>
          <w:spacing w:val="-2"/>
          <w:sz w:val="22"/>
          <w:szCs w:val="22"/>
        </w:rPr>
        <w:t>-completing complex (intensive and super intensive) plans for NDIS participants.</w:t>
      </w:r>
    </w:p>
    <w:p w:rsidR="00962B0A" w:rsidRPr="00494ED5" w:rsidRDefault="00962B0A" w:rsidP="00962B0A">
      <w:pPr>
        <w:pStyle w:val="Heading3"/>
        <w:rPr>
          <w:rFonts w:cs="FSMe-Light"/>
          <w:b w:val="0"/>
          <w:spacing w:val="-2"/>
          <w:sz w:val="22"/>
          <w:szCs w:val="22"/>
        </w:rPr>
      </w:pPr>
      <w:r w:rsidRPr="00494ED5">
        <w:rPr>
          <w:rFonts w:cs="FSMe-Light"/>
          <w:b w:val="0"/>
          <w:spacing w:val="-2"/>
          <w:sz w:val="22"/>
          <w:szCs w:val="22"/>
        </w:rPr>
        <w:t>-participate as an integral part of the National Disability Insurance Agency’s (NDIA) internal quality assurance framework.</w:t>
      </w:r>
    </w:p>
    <w:p w:rsidR="00962B0A" w:rsidRPr="00494ED5" w:rsidRDefault="00962B0A" w:rsidP="00962B0A">
      <w:pPr>
        <w:pStyle w:val="Heading3"/>
        <w:rPr>
          <w:rFonts w:cs="FSMe-Light"/>
          <w:b w:val="0"/>
          <w:spacing w:val="-2"/>
          <w:sz w:val="22"/>
          <w:szCs w:val="22"/>
        </w:rPr>
      </w:pPr>
      <w:r w:rsidRPr="00494ED5">
        <w:rPr>
          <w:rFonts w:cs="FSMe-Light"/>
          <w:b w:val="0"/>
          <w:spacing w:val="-2"/>
          <w:sz w:val="22"/>
          <w:szCs w:val="22"/>
        </w:rPr>
        <w:t xml:space="preserve">You may handle complex and sensitive conversations where many factors need to be balanced, to understand how disability impacts on daily living, assess support needs where necessary, and identify when the individual would benefit from early intervention. </w:t>
      </w:r>
    </w:p>
    <w:p w:rsidR="00962B0A" w:rsidRPr="00494ED5" w:rsidRDefault="00962B0A" w:rsidP="00962B0A">
      <w:pPr>
        <w:pStyle w:val="Heading3"/>
        <w:rPr>
          <w:rFonts w:cs="FSMe-Light"/>
          <w:b w:val="0"/>
          <w:i/>
          <w:spacing w:val="-2"/>
          <w:sz w:val="22"/>
          <w:szCs w:val="22"/>
        </w:rPr>
      </w:pPr>
      <w:r w:rsidRPr="00494ED5">
        <w:rPr>
          <w:rFonts w:cs="FSMe-Light"/>
          <w:b w:val="0"/>
          <w:i/>
          <w:spacing w:val="-2"/>
          <w:sz w:val="22"/>
          <w:szCs w:val="22"/>
        </w:rPr>
        <w:t>The National Disability Insurance Agency welcomes and encourages applications from people with disability, Aboriginal and Torres Strait Islander people and people with diverse culture and linguistic backgrounds.</w:t>
      </w:r>
    </w:p>
    <w:p w:rsidR="00962B0A" w:rsidRPr="00494ED5" w:rsidRDefault="00962B0A" w:rsidP="00962B0A">
      <w:pPr>
        <w:pStyle w:val="Heading3"/>
        <w:rPr>
          <w:rFonts w:cs="Arial"/>
          <w:b w:val="0"/>
          <w:sz w:val="22"/>
          <w:szCs w:val="22"/>
        </w:rPr>
      </w:pPr>
      <w:r w:rsidRPr="00494ED5">
        <w:rPr>
          <w:rFonts w:cs="Arial"/>
          <w:b w:val="0"/>
          <w:sz w:val="22"/>
          <w:szCs w:val="22"/>
        </w:rPr>
        <w:t>Duties</w:t>
      </w:r>
    </w:p>
    <w:p w:rsidR="00962B0A" w:rsidRPr="00494ED5" w:rsidRDefault="00962B0A" w:rsidP="00962B0A">
      <w:pPr>
        <w:pStyle w:val="Heading3"/>
        <w:rPr>
          <w:rStyle w:val="BookTitle"/>
          <w:rFonts w:cs="Arial"/>
          <w:color w:val="auto"/>
          <w:sz w:val="22"/>
          <w:szCs w:val="22"/>
        </w:rPr>
      </w:pPr>
      <w:r w:rsidRPr="00494ED5">
        <w:rPr>
          <w:rStyle w:val="BookTitle"/>
          <w:rFonts w:cs="Arial"/>
          <w:color w:val="auto"/>
          <w:sz w:val="22"/>
          <w:szCs w:val="22"/>
        </w:rPr>
        <w:t>As an APS 6 Planner you may be responsible for:</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Conducting planning conversations and risk assessments, which may be complex in nature, and making reasonable and necessary decisions in accordance with the NDIS Act 2013;</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Providing participants and representatives with information and support to identify their goals and aspirations;</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Working with participants and their carers to identify options to achieve their plan outcomes drawing on informal, mainstream and community supports as well as reasonable and necessary supports to be funded by NDIS;</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 xml:space="preserve">Liaising and working cooperatively with stakeholders including providers to ensure successful implementation of the plan; </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Undertaking plan reviews;</w:t>
      </w:r>
    </w:p>
    <w:p w:rsidR="00962B0A" w:rsidRPr="00494ED5" w:rsidRDefault="00962B0A" w:rsidP="00962B0A">
      <w:pPr>
        <w:rPr>
          <w:rFonts w:ascii="Arial" w:hAnsi="Arial" w:cs="FSMe-Light"/>
          <w:sz w:val="22"/>
          <w:szCs w:val="22"/>
          <w:lang w:val="en-GB"/>
        </w:rPr>
      </w:pPr>
    </w:p>
    <w:p w:rsidR="00962B0A" w:rsidRPr="00494ED5" w:rsidRDefault="00962B0A" w:rsidP="00B82645">
      <w:pPr>
        <w:pStyle w:val="Bodytext-Calibri"/>
        <w:numPr>
          <w:ilvl w:val="0"/>
          <w:numId w:val="46"/>
        </w:numPr>
        <w:textAlignment w:val="auto"/>
        <w:rPr>
          <w:color w:val="auto"/>
          <w:szCs w:val="22"/>
        </w:rPr>
      </w:pPr>
      <w:r w:rsidRPr="00494ED5">
        <w:rPr>
          <w:color w:val="auto"/>
          <w:szCs w:val="22"/>
        </w:rPr>
        <w:t xml:space="preserve">Representing the Agency and contributing to building inclusive communities through partnership and collaboration with individuals and families/carers, local organisations and </w:t>
      </w:r>
      <w:r w:rsidRPr="00494ED5">
        <w:rPr>
          <w:color w:val="auto"/>
          <w:szCs w:val="22"/>
        </w:rPr>
        <w:lastRenderedPageBreak/>
        <w:t>the broader community;</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To the extent required by a participant, build capacity to maintain effective networks with individuals, families/carers and their communities to improve natural and community supports;</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Undertake  quality reviews in relation to internal quality assurance  and continuous improvement processes;</w:t>
      </w:r>
    </w:p>
    <w:p w:rsidR="00962B0A" w:rsidRPr="00494ED5" w:rsidRDefault="00962B0A" w:rsidP="00B82645">
      <w:pPr>
        <w:pStyle w:val="Bodytext-Calibri"/>
        <w:numPr>
          <w:ilvl w:val="0"/>
          <w:numId w:val="46"/>
        </w:numPr>
        <w:textAlignment w:val="auto"/>
        <w:rPr>
          <w:color w:val="auto"/>
          <w:szCs w:val="22"/>
        </w:rPr>
      </w:pPr>
      <w:r w:rsidRPr="00494ED5">
        <w:rPr>
          <w:rStyle w:val="BookTitle"/>
          <w:b w:val="0"/>
          <w:color w:val="auto"/>
          <w:spacing w:val="0"/>
          <w:szCs w:val="22"/>
        </w:rPr>
        <w:t>Providing guidance and advice to fellow team members; and</w:t>
      </w:r>
    </w:p>
    <w:p w:rsidR="00962B0A" w:rsidRPr="00494ED5" w:rsidRDefault="00962B0A" w:rsidP="00B82645">
      <w:pPr>
        <w:pStyle w:val="Bodytext-Calibri"/>
        <w:numPr>
          <w:ilvl w:val="0"/>
          <w:numId w:val="46"/>
        </w:numPr>
        <w:textAlignment w:val="auto"/>
        <w:rPr>
          <w:color w:val="auto"/>
          <w:szCs w:val="22"/>
        </w:rPr>
      </w:pPr>
      <w:r w:rsidRPr="00494ED5">
        <w:rPr>
          <w:color w:val="auto"/>
          <w:szCs w:val="22"/>
        </w:rPr>
        <w:t>Ensuring high quality record keeping, including competency with IT systems;</w:t>
      </w:r>
    </w:p>
    <w:p w:rsidR="00962B0A" w:rsidRPr="00494ED5" w:rsidRDefault="00962B0A" w:rsidP="00962B0A">
      <w:pPr>
        <w:pStyle w:val="Heading3"/>
        <w:rPr>
          <w:rFonts w:cs="Arial"/>
          <w:b w:val="0"/>
          <w:sz w:val="22"/>
          <w:szCs w:val="22"/>
        </w:rPr>
      </w:pPr>
      <w:r w:rsidRPr="00494ED5">
        <w:rPr>
          <w:rFonts w:cs="Arial"/>
          <w:b w:val="0"/>
          <w:sz w:val="22"/>
          <w:szCs w:val="22"/>
        </w:rPr>
        <w:t>Skills and Personal Attributes</w:t>
      </w:r>
      <w:r w:rsidRPr="00494ED5">
        <w:rPr>
          <w:rFonts w:cs="Arial"/>
          <w:b w:val="0"/>
          <w:sz w:val="22"/>
          <w:szCs w:val="22"/>
        </w:rPr>
        <w:br/>
      </w:r>
    </w:p>
    <w:p w:rsidR="00962B0A" w:rsidRPr="00494ED5" w:rsidRDefault="00962B0A" w:rsidP="00962B0A">
      <w:pPr>
        <w:pStyle w:val="Bodytext-Calibri"/>
        <w:rPr>
          <w:color w:val="auto"/>
          <w:szCs w:val="22"/>
        </w:rPr>
      </w:pPr>
      <w:r w:rsidRPr="00494ED5">
        <w:rPr>
          <w:color w:val="auto"/>
          <w:szCs w:val="22"/>
        </w:rPr>
        <w:t>Contemporary attitude to disability</w:t>
      </w:r>
    </w:p>
    <w:p w:rsidR="00962B0A" w:rsidRPr="00494ED5" w:rsidRDefault="00962B0A" w:rsidP="00B82645">
      <w:pPr>
        <w:pStyle w:val="Bodytext-Calibri"/>
        <w:numPr>
          <w:ilvl w:val="0"/>
          <w:numId w:val="40"/>
        </w:numPr>
        <w:rPr>
          <w:rStyle w:val="BookTitle"/>
          <w:b w:val="0"/>
          <w:color w:val="auto"/>
          <w:szCs w:val="22"/>
        </w:rPr>
      </w:pPr>
      <w:r w:rsidRPr="00494ED5">
        <w:rPr>
          <w:rStyle w:val="BookTitle"/>
          <w:b w:val="0"/>
          <w:color w:val="auto"/>
          <w:szCs w:val="22"/>
        </w:rPr>
        <w:t>Positive contemporary attitudes to people with disability.</w:t>
      </w:r>
    </w:p>
    <w:p w:rsidR="00962B0A" w:rsidRPr="00494ED5" w:rsidRDefault="00962B0A" w:rsidP="00B82645">
      <w:pPr>
        <w:pStyle w:val="Bodytext-Calibri"/>
        <w:numPr>
          <w:ilvl w:val="0"/>
          <w:numId w:val="40"/>
        </w:numPr>
        <w:rPr>
          <w:rStyle w:val="BookTitle"/>
          <w:b w:val="0"/>
          <w:color w:val="auto"/>
          <w:szCs w:val="22"/>
        </w:rPr>
      </w:pPr>
      <w:r w:rsidRPr="00494ED5">
        <w:rPr>
          <w:rStyle w:val="BookTitle"/>
          <w:b w:val="0"/>
          <w:color w:val="auto"/>
          <w:szCs w:val="22"/>
        </w:rPr>
        <w:t>Understanding and knowledge of disability and its impact on individuals.</w:t>
      </w:r>
    </w:p>
    <w:p w:rsidR="00962B0A" w:rsidRPr="00494ED5" w:rsidRDefault="00962B0A" w:rsidP="00B82645">
      <w:pPr>
        <w:pStyle w:val="Bodytext-Calibri"/>
        <w:numPr>
          <w:ilvl w:val="0"/>
          <w:numId w:val="40"/>
        </w:numPr>
        <w:rPr>
          <w:rStyle w:val="BookTitle"/>
          <w:b w:val="0"/>
          <w:color w:val="auto"/>
          <w:szCs w:val="22"/>
        </w:rPr>
      </w:pPr>
      <w:r w:rsidRPr="00494ED5">
        <w:rPr>
          <w:rStyle w:val="BookTitle"/>
          <w:b w:val="0"/>
          <w:color w:val="auto"/>
          <w:szCs w:val="22"/>
        </w:rPr>
        <w:t>Experience with supporting people with a disability to maximise participation in community.</w:t>
      </w:r>
    </w:p>
    <w:p w:rsidR="00962B0A" w:rsidRPr="00494ED5" w:rsidRDefault="00962B0A" w:rsidP="00962B0A">
      <w:pPr>
        <w:pStyle w:val="Bodytext-Calibri"/>
        <w:rPr>
          <w:rStyle w:val="BookTitle"/>
          <w:b w:val="0"/>
          <w:color w:val="auto"/>
          <w:szCs w:val="22"/>
        </w:rPr>
      </w:pPr>
      <w:r w:rsidRPr="00494ED5">
        <w:rPr>
          <w:rStyle w:val="BookTitle"/>
          <w:b w:val="0"/>
          <w:color w:val="auto"/>
          <w:szCs w:val="22"/>
        </w:rPr>
        <w:t>Systems</w:t>
      </w:r>
    </w:p>
    <w:p w:rsidR="00962B0A" w:rsidRPr="00494ED5" w:rsidRDefault="00962B0A" w:rsidP="00B82645">
      <w:pPr>
        <w:pStyle w:val="Bodytext-Calibri"/>
        <w:numPr>
          <w:ilvl w:val="0"/>
          <w:numId w:val="41"/>
        </w:numPr>
        <w:rPr>
          <w:rStyle w:val="BookTitle"/>
          <w:b w:val="0"/>
          <w:color w:val="auto"/>
          <w:szCs w:val="22"/>
        </w:rPr>
      </w:pPr>
      <w:r w:rsidRPr="00494ED5">
        <w:rPr>
          <w:rStyle w:val="BookTitle"/>
          <w:b w:val="0"/>
          <w:color w:val="auto"/>
          <w:szCs w:val="22"/>
        </w:rPr>
        <w:t>Competency, or ability to develop competency, in consistently applying assessment tools to identify support needs.</w:t>
      </w:r>
    </w:p>
    <w:p w:rsidR="00962B0A" w:rsidRPr="00494ED5" w:rsidRDefault="00962B0A" w:rsidP="00B82645">
      <w:pPr>
        <w:pStyle w:val="Bodytext-Calibri"/>
        <w:numPr>
          <w:ilvl w:val="0"/>
          <w:numId w:val="41"/>
        </w:numPr>
        <w:rPr>
          <w:rStyle w:val="BookTitle"/>
          <w:b w:val="0"/>
          <w:color w:val="auto"/>
          <w:szCs w:val="22"/>
        </w:rPr>
      </w:pPr>
      <w:r w:rsidRPr="00494ED5">
        <w:rPr>
          <w:rStyle w:val="BookTitle"/>
          <w:b w:val="0"/>
          <w:color w:val="auto"/>
          <w:szCs w:val="22"/>
        </w:rPr>
        <w:t>Competency with IT systems.</w:t>
      </w:r>
    </w:p>
    <w:p w:rsidR="00962B0A" w:rsidRPr="00494ED5" w:rsidRDefault="00962B0A" w:rsidP="00962B0A">
      <w:pPr>
        <w:pStyle w:val="Bodytext-Calibri"/>
        <w:rPr>
          <w:rStyle w:val="BookTitle"/>
          <w:b w:val="0"/>
          <w:color w:val="auto"/>
          <w:szCs w:val="22"/>
        </w:rPr>
      </w:pPr>
      <w:r w:rsidRPr="00494ED5">
        <w:rPr>
          <w:rStyle w:val="BookTitle"/>
          <w:b w:val="0"/>
          <w:color w:val="auto"/>
          <w:szCs w:val="22"/>
        </w:rPr>
        <w:t>Communication</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Strong and adaptable communication and interpersonal skills.</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Has experience in building relationships both with internal and external stakeholders.</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Able to engage in negotiation if dealing with external providers.</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Collaboration</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Ability to work within and across teams and adapt quickly to a changing environment.</w:t>
      </w:r>
    </w:p>
    <w:p w:rsidR="00962B0A" w:rsidRPr="00494ED5" w:rsidRDefault="00962B0A" w:rsidP="00B82645">
      <w:pPr>
        <w:pStyle w:val="Bodytext-Calibri"/>
        <w:numPr>
          <w:ilvl w:val="0"/>
          <w:numId w:val="42"/>
        </w:numPr>
        <w:rPr>
          <w:rStyle w:val="BookTitle"/>
          <w:b w:val="0"/>
          <w:color w:val="auto"/>
          <w:szCs w:val="22"/>
        </w:rPr>
      </w:pPr>
      <w:r w:rsidRPr="00494ED5">
        <w:rPr>
          <w:rStyle w:val="BookTitle"/>
          <w:b w:val="0"/>
          <w:color w:val="auto"/>
          <w:szCs w:val="22"/>
        </w:rPr>
        <w:t xml:space="preserve">Ability to work closely with participant and their </w:t>
      </w:r>
      <w:proofErr w:type="spellStart"/>
      <w:r w:rsidRPr="00494ED5">
        <w:rPr>
          <w:rStyle w:val="BookTitle"/>
          <w:b w:val="0"/>
          <w:color w:val="auto"/>
          <w:szCs w:val="22"/>
        </w:rPr>
        <w:t>carers</w:t>
      </w:r>
      <w:proofErr w:type="spellEnd"/>
      <w:r w:rsidRPr="00494ED5">
        <w:rPr>
          <w:rStyle w:val="BookTitle"/>
          <w:b w:val="0"/>
          <w:color w:val="auto"/>
          <w:szCs w:val="22"/>
        </w:rPr>
        <w:t>.</w:t>
      </w:r>
    </w:p>
    <w:p w:rsidR="00962B0A" w:rsidRPr="00494ED5" w:rsidRDefault="00962B0A" w:rsidP="00962B0A">
      <w:pPr>
        <w:pStyle w:val="Bodytext-Calibri"/>
        <w:rPr>
          <w:rStyle w:val="BookTitle"/>
          <w:b w:val="0"/>
          <w:color w:val="auto"/>
          <w:szCs w:val="22"/>
        </w:rPr>
      </w:pPr>
      <w:r w:rsidRPr="00494ED5">
        <w:rPr>
          <w:rStyle w:val="BookTitle"/>
          <w:b w:val="0"/>
          <w:color w:val="auto"/>
          <w:szCs w:val="22"/>
        </w:rPr>
        <w:t>Service Orientation</w:t>
      </w:r>
    </w:p>
    <w:p w:rsidR="00962B0A" w:rsidRPr="00494ED5" w:rsidRDefault="00962B0A" w:rsidP="00B82645">
      <w:pPr>
        <w:pStyle w:val="Bodytext-Calibri"/>
        <w:numPr>
          <w:ilvl w:val="0"/>
          <w:numId w:val="43"/>
        </w:numPr>
        <w:rPr>
          <w:rStyle w:val="BookTitle"/>
          <w:b w:val="0"/>
          <w:color w:val="auto"/>
          <w:szCs w:val="22"/>
        </w:rPr>
      </w:pPr>
      <w:r w:rsidRPr="00494ED5">
        <w:rPr>
          <w:rStyle w:val="BookTitle"/>
          <w:b w:val="0"/>
          <w:color w:val="auto"/>
          <w:szCs w:val="22"/>
        </w:rPr>
        <w:t>Commitment to achieving positive outcomes for NDIS participants and the Scheme.</w:t>
      </w:r>
    </w:p>
    <w:p w:rsidR="00962B0A" w:rsidRPr="00494ED5" w:rsidRDefault="00962B0A" w:rsidP="00B82645">
      <w:pPr>
        <w:pStyle w:val="Bodytext-Calibri"/>
        <w:numPr>
          <w:ilvl w:val="0"/>
          <w:numId w:val="43"/>
        </w:numPr>
        <w:rPr>
          <w:rStyle w:val="BookTitle"/>
          <w:b w:val="0"/>
          <w:color w:val="auto"/>
          <w:szCs w:val="22"/>
        </w:rPr>
      </w:pPr>
      <w:r w:rsidRPr="00494ED5">
        <w:rPr>
          <w:rStyle w:val="BookTitle"/>
          <w:b w:val="0"/>
          <w:color w:val="auto"/>
          <w:szCs w:val="22"/>
        </w:rPr>
        <w:t>Ability to respond to and prioritise competing and often urgent requests in a calm and efficient manner while also maintaining high work standards and accuracy.</w:t>
      </w:r>
    </w:p>
    <w:p w:rsidR="00962B0A" w:rsidRPr="00494ED5" w:rsidRDefault="00962B0A" w:rsidP="00B82645">
      <w:pPr>
        <w:pStyle w:val="Bodytext-Calibri"/>
        <w:numPr>
          <w:ilvl w:val="0"/>
          <w:numId w:val="43"/>
        </w:numPr>
        <w:rPr>
          <w:rStyle w:val="BookTitle"/>
          <w:b w:val="0"/>
          <w:color w:val="auto"/>
          <w:szCs w:val="22"/>
        </w:rPr>
      </w:pPr>
      <w:r w:rsidRPr="00494ED5">
        <w:rPr>
          <w:rStyle w:val="BookTitle"/>
          <w:b w:val="0"/>
          <w:color w:val="auto"/>
          <w:szCs w:val="22"/>
        </w:rPr>
        <w:t>Ability to manage confidential and sensitive information.</w:t>
      </w:r>
    </w:p>
    <w:p w:rsidR="00962B0A" w:rsidRPr="00494ED5" w:rsidRDefault="00962B0A" w:rsidP="00B82645">
      <w:pPr>
        <w:pStyle w:val="Bodytext-Calibri"/>
        <w:numPr>
          <w:ilvl w:val="0"/>
          <w:numId w:val="43"/>
        </w:numPr>
        <w:rPr>
          <w:rStyle w:val="BookTitle"/>
          <w:b w:val="0"/>
          <w:color w:val="auto"/>
          <w:szCs w:val="22"/>
        </w:rPr>
      </w:pPr>
      <w:r w:rsidRPr="00494ED5">
        <w:rPr>
          <w:rStyle w:val="BookTitle"/>
          <w:b w:val="0"/>
          <w:color w:val="auto"/>
          <w:szCs w:val="22"/>
        </w:rPr>
        <w:t>Ability to synthesise and analyse information and make decisions.</w:t>
      </w:r>
    </w:p>
    <w:p w:rsidR="00962B0A" w:rsidRPr="00962B0A" w:rsidRDefault="00962B0A" w:rsidP="00B82645">
      <w:pPr>
        <w:pStyle w:val="Bodytext-Calibri"/>
        <w:numPr>
          <w:ilvl w:val="0"/>
          <w:numId w:val="43"/>
        </w:numPr>
        <w:rPr>
          <w:rStyle w:val="BookTitle"/>
          <w:b w:val="0"/>
          <w:color w:val="auto"/>
          <w:sz w:val="24"/>
          <w:szCs w:val="24"/>
        </w:rPr>
      </w:pPr>
      <w:r w:rsidRPr="00494ED5">
        <w:rPr>
          <w:rStyle w:val="BookTitle"/>
          <w:b w:val="0"/>
          <w:color w:val="auto"/>
          <w:szCs w:val="22"/>
        </w:rPr>
        <w:t>Judgment and decision making within delegated limits in relation to accountability of funds and interactions with individuals and communities</w:t>
      </w:r>
      <w:r w:rsidRPr="00962B0A">
        <w:rPr>
          <w:rStyle w:val="BookTitle"/>
          <w:b w:val="0"/>
          <w:color w:val="auto"/>
          <w:sz w:val="24"/>
          <w:szCs w:val="24"/>
        </w:rPr>
        <w:t>.</w:t>
      </w:r>
    </w:p>
    <w:p w:rsidR="00962B0A" w:rsidRPr="00962B0A" w:rsidRDefault="00962B0A" w:rsidP="00962B0A">
      <w:pPr>
        <w:rPr>
          <w:rStyle w:val="BookTitle"/>
          <w:rFonts w:ascii="Arial" w:hAnsi="Arial" w:cs="FSMe-Light"/>
          <w:b w:val="0"/>
          <w:color w:val="auto"/>
          <w:sz w:val="24"/>
          <w:szCs w:val="24"/>
          <w:lang w:val="en-GB"/>
        </w:rPr>
      </w:pPr>
      <w:r w:rsidRPr="00962B0A">
        <w:rPr>
          <w:rStyle w:val="BookTitle"/>
          <w:b w:val="0"/>
          <w:color w:val="auto"/>
          <w:sz w:val="24"/>
          <w:szCs w:val="24"/>
        </w:rPr>
        <w:br w:type="page"/>
      </w:r>
    </w:p>
    <w:p w:rsidR="00962B0A" w:rsidRPr="00494ED5" w:rsidRDefault="00962B0A" w:rsidP="00962B0A">
      <w:pPr>
        <w:pStyle w:val="Bodytext-Calibri"/>
        <w:rPr>
          <w:rStyle w:val="BookTitle"/>
          <w:b w:val="0"/>
          <w:color w:val="auto"/>
          <w:szCs w:val="22"/>
        </w:rPr>
      </w:pPr>
      <w:r w:rsidRPr="00494ED5">
        <w:rPr>
          <w:rStyle w:val="BookTitle"/>
          <w:b w:val="0"/>
          <w:color w:val="auto"/>
          <w:szCs w:val="22"/>
        </w:rPr>
        <w:lastRenderedPageBreak/>
        <w:t>Leadership</w:t>
      </w:r>
    </w:p>
    <w:p w:rsidR="00962B0A" w:rsidRPr="00494ED5" w:rsidRDefault="00962B0A" w:rsidP="00B82645">
      <w:pPr>
        <w:pStyle w:val="Bodytext-Calibri"/>
        <w:numPr>
          <w:ilvl w:val="0"/>
          <w:numId w:val="44"/>
        </w:numPr>
        <w:rPr>
          <w:rStyle w:val="BookTitle"/>
          <w:b w:val="0"/>
          <w:color w:val="auto"/>
          <w:spacing w:val="0"/>
          <w:szCs w:val="22"/>
        </w:rPr>
      </w:pPr>
      <w:r w:rsidRPr="00494ED5">
        <w:rPr>
          <w:rStyle w:val="BookTitle"/>
          <w:b w:val="0"/>
          <w:color w:val="auto"/>
          <w:szCs w:val="22"/>
        </w:rPr>
        <w:t>Ability to provide a mentor role within the team</w:t>
      </w:r>
      <w:r w:rsidRPr="00494ED5">
        <w:rPr>
          <w:rStyle w:val="BookTitle"/>
          <w:b w:val="0"/>
          <w:color w:val="auto"/>
          <w:spacing w:val="0"/>
          <w:szCs w:val="22"/>
        </w:rPr>
        <w:t>.</w:t>
      </w:r>
    </w:p>
    <w:p w:rsidR="00962B0A" w:rsidRPr="00494ED5" w:rsidRDefault="00962B0A" w:rsidP="00962B0A">
      <w:pPr>
        <w:pStyle w:val="Heading3"/>
        <w:rPr>
          <w:rFonts w:cs="Arial"/>
          <w:b w:val="0"/>
          <w:sz w:val="22"/>
          <w:szCs w:val="22"/>
        </w:rPr>
      </w:pPr>
      <w:r w:rsidRPr="00494ED5">
        <w:rPr>
          <w:rFonts w:cs="Arial"/>
          <w:b w:val="0"/>
          <w:sz w:val="22"/>
          <w:szCs w:val="22"/>
        </w:rPr>
        <w:t xml:space="preserve">Main Relationships </w:t>
      </w:r>
      <w:r w:rsidRPr="00494ED5">
        <w:rPr>
          <w:rFonts w:cs="Arial"/>
          <w:b w:val="0"/>
          <w:sz w:val="22"/>
          <w:szCs w:val="22"/>
        </w:rPr>
        <w:br/>
      </w:r>
    </w:p>
    <w:p w:rsidR="00962B0A" w:rsidRPr="00494ED5" w:rsidRDefault="00962B0A" w:rsidP="00B82645">
      <w:pPr>
        <w:pStyle w:val="Bodytext-Calibri"/>
        <w:numPr>
          <w:ilvl w:val="0"/>
          <w:numId w:val="44"/>
        </w:numPr>
        <w:rPr>
          <w:szCs w:val="22"/>
        </w:rPr>
      </w:pPr>
      <w:r w:rsidRPr="00494ED5">
        <w:rPr>
          <w:color w:val="auto"/>
          <w:szCs w:val="22"/>
        </w:rPr>
        <w:t>Assistant Director – S</w:t>
      </w:r>
      <w:r w:rsidRPr="00494ED5">
        <w:rPr>
          <w:szCs w:val="22"/>
        </w:rPr>
        <w:t>ervice Delivery</w:t>
      </w:r>
    </w:p>
    <w:p w:rsidR="00962B0A" w:rsidRPr="00494ED5" w:rsidRDefault="00962B0A" w:rsidP="00B82645">
      <w:pPr>
        <w:pStyle w:val="Bodytext-Calibri"/>
        <w:numPr>
          <w:ilvl w:val="0"/>
          <w:numId w:val="44"/>
        </w:numPr>
        <w:rPr>
          <w:szCs w:val="22"/>
        </w:rPr>
      </w:pPr>
      <w:r w:rsidRPr="00494ED5">
        <w:rPr>
          <w:szCs w:val="22"/>
        </w:rPr>
        <w:t>Fellow team members and peers</w:t>
      </w:r>
    </w:p>
    <w:p w:rsidR="00962B0A" w:rsidRPr="00494ED5" w:rsidRDefault="00962B0A" w:rsidP="00B82645">
      <w:pPr>
        <w:pStyle w:val="Bodytext-Calibri"/>
        <w:numPr>
          <w:ilvl w:val="0"/>
          <w:numId w:val="44"/>
        </w:numPr>
        <w:rPr>
          <w:szCs w:val="22"/>
        </w:rPr>
      </w:pPr>
      <w:r w:rsidRPr="00494ED5">
        <w:rPr>
          <w:szCs w:val="22"/>
        </w:rPr>
        <w:t>NDIA Participants and their families/carers</w:t>
      </w:r>
    </w:p>
    <w:p w:rsidR="00962B0A" w:rsidRPr="00494ED5" w:rsidRDefault="00962B0A" w:rsidP="00B82645">
      <w:pPr>
        <w:pStyle w:val="Bodytext-Calibri"/>
        <w:numPr>
          <w:ilvl w:val="0"/>
          <w:numId w:val="44"/>
        </w:numPr>
        <w:rPr>
          <w:szCs w:val="22"/>
        </w:rPr>
      </w:pPr>
      <w:r w:rsidRPr="00494ED5">
        <w:rPr>
          <w:szCs w:val="22"/>
        </w:rPr>
        <w:t>NDIA Internal Stakeholders</w:t>
      </w:r>
    </w:p>
    <w:p w:rsidR="00962B0A" w:rsidRPr="00494ED5" w:rsidRDefault="00962B0A" w:rsidP="00B82645">
      <w:pPr>
        <w:pStyle w:val="Bodytext-Calibri"/>
        <w:numPr>
          <w:ilvl w:val="0"/>
          <w:numId w:val="44"/>
        </w:numPr>
        <w:rPr>
          <w:szCs w:val="22"/>
        </w:rPr>
      </w:pPr>
      <w:r w:rsidRPr="00494ED5">
        <w:rPr>
          <w:szCs w:val="22"/>
        </w:rPr>
        <w:t>Key community groups, local providers and other external stakeholders</w:t>
      </w:r>
    </w:p>
    <w:p w:rsidR="00962B0A" w:rsidRPr="00494ED5" w:rsidRDefault="00962B0A" w:rsidP="00962B0A">
      <w:pPr>
        <w:pStyle w:val="Heading3"/>
        <w:rPr>
          <w:rFonts w:cs="Arial"/>
          <w:b w:val="0"/>
          <w:sz w:val="22"/>
          <w:szCs w:val="22"/>
        </w:rPr>
      </w:pPr>
      <w:r w:rsidRPr="00494ED5">
        <w:rPr>
          <w:rFonts w:cs="Arial"/>
          <w:b w:val="0"/>
          <w:sz w:val="22"/>
          <w:szCs w:val="22"/>
        </w:rPr>
        <w:t xml:space="preserve">Desirable </w:t>
      </w:r>
      <w:r w:rsidRPr="00494ED5">
        <w:rPr>
          <w:rFonts w:cs="Arial"/>
          <w:b w:val="0"/>
          <w:sz w:val="22"/>
          <w:szCs w:val="22"/>
        </w:rPr>
        <w:br/>
      </w:r>
    </w:p>
    <w:p w:rsidR="00962B0A" w:rsidRPr="00494ED5" w:rsidRDefault="00962B0A" w:rsidP="00B82645">
      <w:pPr>
        <w:pStyle w:val="Bodytext-Calibri"/>
        <w:numPr>
          <w:ilvl w:val="0"/>
          <w:numId w:val="45"/>
        </w:numPr>
        <w:rPr>
          <w:szCs w:val="22"/>
        </w:rPr>
      </w:pPr>
      <w:r w:rsidRPr="00494ED5">
        <w:rPr>
          <w:szCs w:val="22"/>
        </w:rPr>
        <w:t>It is highly desirable that applicants have an understanding of or lived experience in disability.</w:t>
      </w:r>
    </w:p>
    <w:p w:rsidR="00962B0A" w:rsidRPr="00494ED5" w:rsidRDefault="00962B0A" w:rsidP="00B82645">
      <w:pPr>
        <w:pStyle w:val="Bodytext-Calibri"/>
        <w:numPr>
          <w:ilvl w:val="0"/>
          <w:numId w:val="45"/>
        </w:numPr>
        <w:rPr>
          <w:szCs w:val="22"/>
        </w:rPr>
      </w:pPr>
      <w:r w:rsidRPr="00494ED5">
        <w:rPr>
          <w:szCs w:val="22"/>
        </w:rPr>
        <w:t xml:space="preserve">Experience in human services, allied health, disability will be highly regarded.   </w:t>
      </w:r>
    </w:p>
    <w:p w:rsidR="00962B0A" w:rsidRPr="00494ED5" w:rsidRDefault="00962B0A" w:rsidP="00B82645">
      <w:pPr>
        <w:pStyle w:val="Bodytext-Calibri"/>
        <w:numPr>
          <w:ilvl w:val="0"/>
          <w:numId w:val="45"/>
        </w:numPr>
        <w:rPr>
          <w:szCs w:val="22"/>
        </w:rPr>
      </w:pPr>
      <w:r w:rsidRPr="00494ED5">
        <w:rPr>
          <w:szCs w:val="22"/>
        </w:rPr>
        <w:t>Relevant qualifications in human services, allied health, disability is desirable.</w:t>
      </w:r>
    </w:p>
    <w:p w:rsidR="00962B0A" w:rsidRPr="00494ED5" w:rsidRDefault="00962B0A" w:rsidP="00962B0A">
      <w:pPr>
        <w:pStyle w:val="Bodytext-Calibri"/>
        <w:rPr>
          <w:rStyle w:val="BookTitle"/>
          <w:b w:val="0"/>
          <w:color w:val="auto"/>
          <w:spacing w:val="0"/>
          <w:szCs w:val="22"/>
        </w:rPr>
      </w:pPr>
      <w:r w:rsidRPr="00494ED5">
        <w:rPr>
          <w:rStyle w:val="BookTitle"/>
          <w:b w:val="0"/>
          <w:color w:val="auto"/>
          <w:spacing w:val="0"/>
          <w:szCs w:val="22"/>
        </w:rPr>
        <w:t>Entry Level checks will be required for all successful candidates and dependent on the role the appropriate working with children and/or vulnerable people checks may need to be undertaken as per State Legislation.</w:t>
      </w:r>
    </w:p>
    <w:p w:rsidR="00962B0A" w:rsidRDefault="00962B0A">
      <w:pPr>
        <w:rPr>
          <w:rStyle w:val="BookTitle"/>
          <w:rFonts w:ascii="Arial" w:eastAsiaTheme="minorEastAsia" w:hAnsi="Arial" w:cs="FSMe-Light"/>
          <w:b w:val="0"/>
          <w:color w:val="auto"/>
          <w:sz w:val="24"/>
          <w:szCs w:val="24"/>
          <w:lang w:val="en-GB"/>
        </w:rPr>
      </w:pPr>
      <w:r>
        <w:rPr>
          <w:rStyle w:val="BookTitle"/>
          <w:b w:val="0"/>
          <w:color w:val="auto"/>
          <w:sz w:val="24"/>
          <w:szCs w:val="24"/>
        </w:rPr>
        <w:br w:type="page"/>
      </w:r>
    </w:p>
    <w:p w:rsidR="00B82645" w:rsidRPr="00144286" w:rsidRDefault="00B82645" w:rsidP="00B82645">
      <w:pPr>
        <w:pStyle w:val="Heading1"/>
        <w:rPr>
          <w:rStyle w:val="BookTitle"/>
          <w:b w:val="0"/>
          <w:color w:val="6B2976"/>
        </w:rPr>
      </w:pPr>
      <w:bookmarkStart w:id="107" w:name="_Toc472326516"/>
      <w:bookmarkStart w:id="108" w:name="_Toc472341102"/>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bookmarkEnd w:id="107"/>
      <w:bookmarkEnd w:id="108"/>
    </w:p>
    <w:p w:rsidR="00B82645" w:rsidRPr="00494ED5" w:rsidRDefault="00B82645" w:rsidP="00B82645">
      <w:pPr>
        <w:pStyle w:val="Heading1"/>
        <w:rPr>
          <w:rStyle w:val="BookTitle"/>
          <w:color w:val="auto"/>
        </w:rPr>
      </w:pPr>
      <w:bookmarkStart w:id="109" w:name="_Toc472326517"/>
      <w:bookmarkStart w:id="110" w:name="_Toc472341103"/>
      <w:r w:rsidRPr="00494ED5">
        <w:rPr>
          <w:rStyle w:val="BookTitle"/>
          <w:color w:val="auto"/>
        </w:rPr>
        <w:t>Planner Team Leader</w:t>
      </w:r>
      <w:bookmarkEnd w:id="109"/>
      <w:bookmarkEnd w:id="11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68"/>
        <w:gridCol w:w="7138"/>
      </w:tblGrid>
      <w:tr w:rsidR="00B82645" w:rsidRPr="00494ED5" w:rsidTr="004A2AB7">
        <w:trPr>
          <w:cantSplit/>
        </w:trPr>
        <w:tc>
          <w:tcPr>
            <w:tcW w:w="2376" w:type="dxa"/>
          </w:tcPr>
          <w:p w:rsidR="00B82645" w:rsidRPr="00494ED5" w:rsidRDefault="00B82645" w:rsidP="004A2AB7">
            <w:pPr>
              <w:pStyle w:val="Bodytext-Calibri"/>
              <w:rPr>
                <w:rFonts w:cs="Arial"/>
                <w:color w:val="auto"/>
                <w:szCs w:val="22"/>
              </w:rPr>
            </w:pPr>
            <w:r w:rsidRPr="00494ED5">
              <w:rPr>
                <w:rFonts w:cs="Arial"/>
                <w:color w:val="auto"/>
                <w:szCs w:val="22"/>
              </w:rPr>
              <w:t>Classification:</w:t>
            </w:r>
          </w:p>
        </w:tc>
        <w:tc>
          <w:tcPr>
            <w:tcW w:w="8038" w:type="dxa"/>
          </w:tcPr>
          <w:p w:rsidR="00B82645" w:rsidRPr="00494ED5" w:rsidRDefault="00B82645" w:rsidP="004A2AB7">
            <w:pPr>
              <w:pStyle w:val="Bodytext-Calibri"/>
              <w:rPr>
                <w:rFonts w:cs="Arial"/>
                <w:color w:val="auto"/>
                <w:szCs w:val="22"/>
              </w:rPr>
            </w:pPr>
            <w:r w:rsidRPr="00494ED5">
              <w:rPr>
                <w:rFonts w:cs="Arial"/>
                <w:color w:val="auto"/>
                <w:szCs w:val="22"/>
              </w:rPr>
              <w:t>APS 6</w:t>
            </w:r>
          </w:p>
        </w:tc>
      </w:tr>
      <w:tr w:rsidR="00B82645" w:rsidRPr="00494ED5" w:rsidTr="004A2AB7">
        <w:trPr>
          <w:cantSplit/>
        </w:trPr>
        <w:tc>
          <w:tcPr>
            <w:tcW w:w="2376" w:type="dxa"/>
          </w:tcPr>
          <w:p w:rsidR="00B82645" w:rsidRPr="00494ED5" w:rsidRDefault="00B82645" w:rsidP="004A2AB7">
            <w:pPr>
              <w:pStyle w:val="Bodytext-Calibri"/>
              <w:rPr>
                <w:rFonts w:cs="Arial"/>
                <w:color w:val="auto"/>
                <w:szCs w:val="22"/>
              </w:rPr>
            </w:pPr>
            <w:r w:rsidRPr="00494ED5">
              <w:rPr>
                <w:rFonts w:cs="Arial"/>
                <w:color w:val="auto"/>
                <w:szCs w:val="22"/>
              </w:rPr>
              <w:t>Direct Reports:</w:t>
            </w:r>
          </w:p>
        </w:tc>
        <w:tc>
          <w:tcPr>
            <w:tcW w:w="8038" w:type="dxa"/>
          </w:tcPr>
          <w:p w:rsidR="00B82645" w:rsidRPr="00494ED5" w:rsidRDefault="00B82645" w:rsidP="004A2AB7">
            <w:pPr>
              <w:pStyle w:val="Bodytext-Calibri"/>
              <w:rPr>
                <w:rFonts w:cs="Arial"/>
                <w:color w:val="auto"/>
                <w:szCs w:val="22"/>
              </w:rPr>
            </w:pPr>
            <w:r w:rsidRPr="00494ED5">
              <w:rPr>
                <w:rFonts w:cs="Arial"/>
                <w:color w:val="auto"/>
                <w:szCs w:val="22"/>
              </w:rPr>
              <w:t xml:space="preserve">APS 4 &amp; APS 5 (Multiple) </w:t>
            </w:r>
          </w:p>
        </w:tc>
      </w:tr>
      <w:tr w:rsidR="00B82645" w:rsidRPr="00494ED5" w:rsidTr="004A2AB7">
        <w:trPr>
          <w:cantSplit/>
        </w:trPr>
        <w:tc>
          <w:tcPr>
            <w:tcW w:w="2376" w:type="dxa"/>
          </w:tcPr>
          <w:p w:rsidR="00B82645" w:rsidRPr="00494ED5" w:rsidRDefault="00B82645" w:rsidP="004A2AB7">
            <w:pPr>
              <w:pStyle w:val="Bodytext-Calibri"/>
              <w:rPr>
                <w:rFonts w:cs="Arial"/>
                <w:color w:val="auto"/>
                <w:szCs w:val="22"/>
              </w:rPr>
            </w:pPr>
            <w:r w:rsidRPr="00494ED5">
              <w:rPr>
                <w:rFonts w:cs="Arial"/>
                <w:color w:val="auto"/>
                <w:szCs w:val="22"/>
              </w:rPr>
              <w:t>Reports to:</w:t>
            </w:r>
          </w:p>
        </w:tc>
        <w:tc>
          <w:tcPr>
            <w:tcW w:w="8038" w:type="dxa"/>
          </w:tcPr>
          <w:p w:rsidR="00B82645" w:rsidRPr="00494ED5" w:rsidRDefault="00B82645" w:rsidP="004A2AB7">
            <w:pPr>
              <w:pStyle w:val="Bodytext-Calibri"/>
              <w:rPr>
                <w:rFonts w:cs="Arial"/>
                <w:color w:val="auto"/>
                <w:szCs w:val="22"/>
              </w:rPr>
            </w:pPr>
            <w:r w:rsidRPr="00494ED5">
              <w:rPr>
                <w:rFonts w:cs="Arial"/>
                <w:color w:val="auto"/>
                <w:szCs w:val="22"/>
              </w:rPr>
              <w:t xml:space="preserve">EL1 – Service Delivery </w:t>
            </w:r>
          </w:p>
        </w:tc>
      </w:tr>
    </w:tbl>
    <w:p w:rsidR="00B82645" w:rsidRPr="00494ED5" w:rsidRDefault="00B82645" w:rsidP="00B82645">
      <w:pPr>
        <w:pStyle w:val="Heading3"/>
        <w:rPr>
          <w:rFonts w:cs="Arial"/>
          <w:b w:val="0"/>
          <w:sz w:val="22"/>
          <w:szCs w:val="22"/>
        </w:rPr>
      </w:pPr>
      <w:r w:rsidRPr="00494ED5">
        <w:rPr>
          <w:rFonts w:cs="Arial"/>
          <w:b w:val="0"/>
          <w:sz w:val="22"/>
          <w:szCs w:val="22"/>
        </w:rPr>
        <w:t>Position Purpose</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As an APS 6 Planner Team Leader, you will:</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 xml:space="preserve">-supervise a team of APS4/5 Planners and Business Support Officers, in an environment driven and measured by performance targets </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-work closely with participants to identify what current and future supports are required to make progress with a person’s goals and aspirations and enable better outcomes</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-completing plans for NDIS participants</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-participate as an integral part of the National Disability Insurance Agency’s (NDIA) internal quality assurance framework</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 xml:space="preserve">As an APS 6 you may lead, coach and share your expertise and technical knowledge with your peers and the broader site team and across the agency. At this level you will think laterally, be innovative and contribute to business improvement strategies, seeking to identify world leading practices in the area of disability support.  In smaller sites, you may be the senior on-site officer on a day to day basis for a site, in conjunction with the broader site leadership team </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 xml:space="preserve">You may handle complex and sensitive conversations where many factors need to be balanced, to understand how disability impacts on daily living, assess support needs where necessary, and identify when the individual would benefit from early intervention. </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The National Disability Insurance Agency welcomes and encourages applications from people with disability, Aboriginal and Torres Strait Islander people and people with diverse culture and linguistic backgrounds.</w:t>
      </w:r>
    </w:p>
    <w:p w:rsidR="00B82645" w:rsidRPr="00494ED5" w:rsidRDefault="00B82645" w:rsidP="00B82645">
      <w:pPr>
        <w:pStyle w:val="Heading3"/>
        <w:rPr>
          <w:rFonts w:cs="Arial"/>
          <w:b w:val="0"/>
          <w:sz w:val="22"/>
          <w:szCs w:val="22"/>
        </w:rPr>
      </w:pPr>
      <w:r w:rsidRPr="00494ED5">
        <w:rPr>
          <w:rFonts w:cs="Arial"/>
          <w:b w:val="0"/>
          <w:sz w:val="22"/>
          <w:szCs w:val="22"/>
        </w:rPr>
        <w:t>Duties</w:t>
      </w:r>
    </w:p>
    <w:p w:rsidR="00B82645" w:rsidRPr="00494ED5" w:rsidRDefault="00B82645" w:rsidP="00B82645">
      <w:pPr>
        <w:pStyle w:val="Heading3"/>
        <w:rPr>
          <w:rFonts w:cs="Arial"/>
          <w:b w:val="0"/>
          <w:spacing w:val="-2"/>
          <w:sz w:val="22"/>
          <w:szCs w:val="22"/>
        </w:rPr>
      </w:pPr>
      <w:r w:rsidRPr="00494ED5">
        <w:rPr>
          <w:rFonts w:cs="Arial"/>
          <w:b w:val="0"/>
          <w:spacing w:val="-2"/>
          <w:sz w:val="22"/>
          <w:szCs w:val="22"/>
        </w:rPr>
        <w:t>As an APS 6 Planner Team Leader you may be responsible for:</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providing supervision and leadership as a team leader to achieve outcomes for Scheme participants in line operational requirements;</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promoting a supportive and positive working environment;</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promoting workplace practices consistent with agency policy and in accordance with Australian Public Service values and leadership behaviours;</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 xml:space="preserve">conducting planning conversations and risk assessments and making reasonable and </w:t>
      </w:r>
      <w:r w:rsidRPr="00494ED5">
        <w:rPr>
          <w:rFonts w:cs="Arial"/>
          <w:b w:val="0"/>
          <w:spacing w:val="-2"/>
          <w:sz w:val="22"/>
          <w:szCs w:val="22"/>
        </w:rPr>
        <w:lastRenderedPageBreak/>
        <w:t>necessary decisions in accordance with the NDIS Act 2013;</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providing participants and representatives with information and support to identify their goals and aspirations;</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working with participants and their carers to identify options to achieve their plan outcomes drawing on informal, mainstream and community supports as well as reasonable and necessary supports to be funded by NDIS;</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liaising and working cooperatively with stakeholders including providers to ensure successful implementation of the plan;</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undertaking plan reviews;</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representing the Agency and contributing to building inclusive communities through partnership and collaboration with individuals and families/carers, local organisations and the broader community;</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undertake  quality reviews in relation to internal quality assurance  and continuous improvement processes; and</w:t>
      </w:r>
    </w:p>
    <w:p w:rsidR="00B82645" w:rsidRPr="00494ED5" w:rsidRDefault="00B82645" w:rsidP="00B82645">
      <w:pPr>
        <w:pStyle w:val="Heading3"/>
        <w:keepNext w:val="0"/>
        <w:keepLines w:val="0"/>
        <w:widowControl w:val="0"/>
        <w:numPr>
          <w:ilvl w:val="0"/>
          <w:numId w:val="47"/>
        </w:numPr>
        <w:suppressAutoHyphens/>
        <w:autoSpaceDE w:val="0"/>
        <w:autoSpaceDN w:val="0"/>
        <w:adjustRightInd w:val="0"/>
        <w:spacing w:before="0" w:after="100" w:line="240" w:lineRule="auto"/>
        <w:ind w:left="714" w:hanging="357"/>
        <w:textAlignment w:val="center"/>
        <w:rPr>
          <w:rFonts w:cs="Arial"/>
          <w:b w:val="0"/>
          <w:spacing w:val="-2"/>
          <w:sz w:val="22"/>
          <w:szCs w:val="22"/>
        </w:rPr>
      </w:pPr>
      <w:r w:rsidRPr="00494ED5">
        <w:rPr>
          <w:rFonts w:cs="Arial"/>
          <w:b w:val="0"/>
          <w:spacing w:val="-2"/>
          <w:sz w:val="22"/>
          <w:szCs w:val="22"/>
        </w:rPr>
        <w:t>ensuring high quality record keeping, including competency with IT systems.</w:t>
      </w:r>
    </w:p>
    <w:p w:rsidR="00B82645" w:rsidRPr="00494ED5" w:rsidRDefault="00B82645" w:rsidP="00B82645">
      <w:pPr>
        <w:pStyle w:val="Heading3"/>
        <w:rPr>
          <w:rFonts w:cs="Arial"/>
          <w:b w:val="0"/>
          <w:sz w:val="22"/>
          <w:szCs w:val="22"/>
        </w:rPr>
      </w:pPr>
      <w:r w:rsidRPr="00494ED5">
        <w:rPr>
          <w:rFonts w:cs="Arial"/>
          <w:b w:val="0"/>
          <w:sz w:val="22"/>
          <w:szCs w:val="22"/>
        </w:rPr>
        <w:t>Skills and Personal Attributes</w:t>
      </w:r>
      <w:r w:rsidRPr="00494ED5">
        <w:rPr>
          <w:rFonts w:cs="Arial"/>
          <w:b w:val="0"/>
          <w:sz w:val="22"/>
          <w:szCs w:val="22"/>
        </w:rPr>
        <w:br/>
      </w:r>
    </w:p>
    <w:p w:rsidR="00B82645" w:rsidRPr="00494ED5" w:rsidRDefault="00B82645" w:rsidP="00B82645">
      <w:pPr>
        <w:pStyle w:val="Bodytext-Calibri"/>
        <w:rPr>
          <w:rFonts w:cs="Arial"/>
          <w:color w:val="auto"/>
          <w:szCs w:val="22"/>
        </w:rPr>
      </w:pPr>
      <w:r w:rsidRPr="00494ED5">
        <w:rPr>
          <w:rFonts w:cs="Arial"/>
          <w:color w:val="auto"/>
          <w:szCs w:val="22"/>
        </w:rPr>
        <w:t>Contemporary attitude to disability</w:t>
      </w:r>
    </w:p>
    <w:p w:rsidR="00B82645" w:rsidRPr="00494ED5" w:rsidRDefault="00B82645" w:rsidP="00B82645">
      <w:pPr>
        <w:pStyle w:val="Bodytext-Calibri"/>
        <w:numPr>
          <w:ilvl w:val="0"/>
          <w:numId w:val="40"/>
        </w:numPr>
        <w:rPr>
          <w:rStyle w:val="BookTitle"/>
          <w:rFonts w:cs="Arial"/>
          <w:b w:val="0"/>
          <w:color w:val="auto"/>
          <w:szCs w:val="22"/>
        </w:rPr>
      </w:pPr>
      <w:r w:rsidRPr="00494ED5">
        <w:rPr>
          <w:rStyle w:val="BookTitle"/>
          <w:rFonts w:cs="Arial"/>
          <w:b w:val="0"/>
          <w:color w:val="auto"/>
          <w:szCs w:val="22"/>
        </w:rPr>
        <w:t>Positive contemporary attitudes to people with disability.</w:t>
      </w:r>
    </w:p>
    <w:p w:rsidR="00B82645" w:rsidRPr="00494ED5" w:rsidRDefault="00B82645" w:rsidP="00B82645">
      <w:pPr>
        <w:pStyle w:val="Bodytext-Calibri"/>
        <w:numPr>
          <w:ilvl w:val="0"/>
          <w:numId w:val="40"/>
        </w:numPr>
        <w:rPr>
          <w:rStyle w:val="BookTitle"/>
          <w:rFonts w:cs="Arial"/>
          <w:b w:val="0"/>
          <w:color w:val="auto"/>
          <w:szCs w:val="22"/>
        </w:rPr>
      </w:pPr>
      <w:r w:rsidRPr="00494ED5">
        <w:rPr>
          <w:rStyle w:val="BookTitle"/>
          <w:rFonts w:cs="Arial"/>
          <w:b w:val="0"/>
          <w:color w:val="auto"/>
          <w:szCs w:val="22"/>
        </w:rPr>
        <w:t>Understanding and knowledge of disability and its impact on individuals.</w:t>
      </w:r>
    </w:p>
    <w:p w:rsidR="00B82645" w:rsidRPr="00494ED5" w:rsidRDefault="00B82645" w:rsidP="00B82645">
      <w:pPr>
        <w:pStyle w:val="Bodytext-Calibri"/>
        <w:numPr>
          <w:ilvl w:val="0"/>
          <w:numId w:val="40"/>
        </w:numPr>
        <w:rPr>
          <w:rStyle w:val="BookTitle"/>
          <w:rFonts w:cs="Arial"/>
          <w:b w:val="0"/>
          <w:color w:val="auto"/>
          <w:szCs w:val="22"/>
        </w:rPr>
      </w:pPr>
      <w:r w:rsidRPr="00494ED5">
        <w:rPr>
          <w:rStyle w:val="BookTitle"/>
          <w:rFonts w:cs="Arial"/>
          <w:b w:val="0"/>
          <w:color w:val="auto"/>
          <w:szCs w:val="22"/>
        </w:rPr>
        <w:t>Experience with supporting people with a disability to maximise participation in community.</w:t>
      </w:r>
    </w:p>
    <w:p w:rsidR="00B82645" w:rsidRPr="00494ED5" w:rsidRDefault="00B82645" w:rsidP="00B82645">
      <w:pPr>
        <w:pStyle w:val="Bodytext-Calibri"/>
        <w:rPr>
          <w:rStyle w:val="BookTitle"/>
          <w:rFonts w:cs="Arial"/>
          <w:b w:val="0"/>
          <w:color w:val="auto"/>
          <w:szCs w:val="22"/>
        </w:rPr>
      </w:pPr>
      <w:r w:rsidRPr="00494ED5">
        <w:rPr>
          <w:rStyle w:val="BookTitle"/>
          <w:rFonts w:cs="Arial"/>
          <w:b w:val="0"/>
          <w:color w:val="auto"/>
          <w:szCs w:val="22"/>
        </w:rPr>
        <w:t>Systems</w:t>
      </w:r>
    </w:p>
    <w:p w:rsidR="00B82645" w:rsidRPr="00494ED5" w:rsidRDefault="00B82645" w:rsidP="00B82645">
      <w:pPr>
        <w:pStyle w:val="Bodytext-Calibri"/>
        <w:numPr>
          <w:ilvl w:val="0"/>
          <w:numId w:val="41"/>
        </w:numPr>
        <w:rPr>
          <w:rStyle w:val="BookTitle"/>
          <w:rFonts w:cs="Arial"/>
          <w:b w:val="0"/>
          <w:color w:val="auto"/>
          <w:szCs w:val="22"/>
        </w:rPr>
      </w:pPr>
      <w:r w:rsidRPr="00494ED5">
        <w:rPr>
          <w:rStyle w:val="BookTitle"/>
          <w:rFonts w:cs="Arial"/>
          <w:b w:val="0"/>
          <w:color w:val="auto"/>
          <w:szCs w:val="22"/>
        </w:rPr>
        <w:t>Competency, or ability to develop competency, in consistently applying assessment tools to identify support needs.</w:t>
      </w:r>
    </w:p>
    <w:p w:rsidR="00B82645" w:rsidRPr="00494ED5" w:rsidRDefault="00B82645" w:rsidP="00B82645">
      <w:pPr>
        <w:pStyle w:val="Bodytext-Calibri"/>
        <w:numPr>
          <w:ilvl w:val="0"/>
          <w:numId w:val="41"/>
        </w:numPr>
        <w:rPr>
          <w:rStyle w:val="BookTitle"/>
          <w:rFonts w:cs="Arial"/>
          <w:b w:val="0"/>
          <w:color w:val="auto"/>
          <w:szCs w:val="22"/>
        </w:rPr>
      </w:pPr>
      <w:r w:rsidRPr="00494ED5">
        <w:rPr>
          <w:rStyle w:val="BookTitle"/>
          <w:rFonts w:cs="Arial"/>
          <w:b w:val="0"/>
          <w:color w:val="auto"/>
          <w:szCs w:val="22"/>
        </w:rPr>
        <w:t>Competency with IT systems.</w:t>
      </w:r>
    </w:p>
    <w:p w:rsidR="00B82645" w:rsidRPr="00494ED5" w:rsidRDefault="00B82645" w:rsidP="00B82645">
      <w:pPr>
        <w:pStyle w:val="Bodytext-Calibri"/>
        <w:rPr>
          <w:rStyle w:val="BookTitle"/>
          <w:rFonts w:cs="Arial"/>
          <w:b w:val="0"/>
          <w:color w:val="auto"/>
          <w:szCs w:val="22"/>
        </w:rPr>
      </w:pPr>
      <w:r w:rsidRPr="00494ED5">
        <w:rPr>
          <w:rStyle w:val="BookTitle"/>
          <w:rFonts w:cs="Arial"/>
          <w:b w:val="0"/>
          <w:color w:val="auto"/>
          <w:szCs w:val="22"/>
        </w:rPr>
        <w:t>Communication</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Strong and adaptable communication and interpersonal skills.</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Has experience in building relationships both with internal and external stakeholders.</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Able to engage in negotiation if dealing with external providers.</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Collaboration</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Ability to work within and across teams and adapt quickly to a changing environment.</w:t>
      </w:r>
    </w:p>
    <w:p w:rsidR="00B82645" w:rsidRPr="00494ED5" w:rsidRDefault="00B82645" w:rsidP="00B82645">
      <w:pPr>
        <w:pStyle w:val="Bodytext-Calibri"/>
        <w:numPr>
          <w:ilvl w:val="0"/>
          <w:numId w:val="42"/>
        </w:numPr>
        <w:rPr>
          <w:rStyle w:val="BookTitle"/>
          <w:rFonts w:cs="Arial"/>
          <w:b w:val="0"/>
          <w:color w:val="auto"/>
          <w:szCs w:val="22"/>
        </w:rPr>
      </w:pPr>
      <w:r w:rsidRPr="00494ED5">
        <w:rPr>
          <w:rStyle w:val="BookTitle"/>
          <w:rFonts w:cs="Arial"/>
          <w:b w:val="0"/>
          <w:color w:val="auto"/>
          <w:szCs w:val="22"/>
        </w:rPr>
        <w:t xml:space="preserve">Ability to work closely with participant and their </w:t>
      </w:r>
      <w:proofErr w:type="spellStart"/>
      <w:r w:rsidRPr="00494ED5">
        <w:rPr>
          <w:rStyle w:val="BookTitle"/>
          <w:rFonts w:cs="Arial"/>
          <w:b w:val="0"/>
          <w:color w:val="auto"/>
          <w:szCs w:val="22"/>
        </w:rPr>
        <w:t>carers</w:t>
      </w:r>
      <w:proofErr w:type="spellEnd"/>
      <w:r w:rsidRPr="00494ED5">
        <w:rPr>
          <w:rStyle w:val="BookTitle"/>
          <w:rFonts w:cs="Arial"/>
          <w:b w:val="0"/>
          <w:color w:val="auto"/>
          <w:szCs w:val="22"/>
        </w:rPr>
        <w:t>.</w:t>
      </w:r>
    </w:p>
    <w:p w:rsidR="00B82645" w:rsidRPr="00494ED5" w:rsidRDefault="00B82645" w:rsidP="00B82645">
      <w:pPr>
        <w:pStyle w:val="Bodytext-Calibri"/>
        <w:rPr>
          <w:rStyle w:val="BookTitle"/>
          <w:rFonts w:cs="Arial"/>
          <w:b w:val="0"/>
          <w:color w:val="auto"/>
          <w:szCs w:val="22"/>
        </w:rPr>
      </w:pPr>
      <w:r w:rsidRPr="00494ED5">
        <w:rPr>
          <w:rStyle w:val="BookTitle"/>
          <w:rFonts w:cs="Arial"/>
          <w:b w:val="0"/>
          <w:color w:val="auto"/>
          <w:szCs w:val="22"/>
        </w:rPr>
        <w:t>Service Orientation</w:t>
      </w:r>
    </w:p>
    <w:p w:rsidR="00B82645" w:rsidRPr="00494ED5" w:rsidRDefault="00B82645" w:rsidP="00B82645">
      <w:pPr>
        <w:pStyle w:val="Bodytext-Calibri"/>
        <w:numPr>
          <w:ilvl w:val="0"/>
          <w:numId w:val="43"/>
        </w:numPr>
        <w:rPr>
          <w:rStyle w:val="BookTitle"/>
          <w:rFonts w:cs="Arial"/>
          <w:b w:val="0"/>
          <w:color w:val="auto"/>
          <w:szCs w:val="22"/>
        </w:rPr>
      </w:pPr>
      <w:r w:rsidRPr="00494ED5">
        <w:rPr>
          <w:rStyle w:val="BookTitle"/>
          <w:rFonts w:cs="Arial"/>
          <w:b w:val="0"/>
          <w:color w:val="auto"/>
          <w:szCs w:val="22"/>
        </w:rPr>
        <w:t>Commitment to achieving positive outcomes for NDIS participants and the Scheme.</w:t>
      </w:r>
    </w:p>
    <w:p w:rsidR="00B82645" w:rsidRPr="00494ED5" w:rsidRDefault="00B82645" w:rsidP="00B82645">
      <w:pPr>
        <w:pStyle w:val="Bodytext-Calibri"/>
        <w:numPr>
          <w:ilvl w:val="0"/>
          <w:numId w:val="43"/>
        </w:numPr>
        <w:rPr>
          <w:rStyle w:val="BookTitle"/>
          <w:rFonts w:cs="Arial"/>
          <w:b w:val="0"/>
          <w:color w:val="auto"/>
          <w:szCs w:val="22"/>
        </w:rPr>
      </w:pPr>
      <w:r w:rsidRPr="00494ED5">
        <w:rPr>
          <w:rStyle w:val="BookTitle"/>
          <w:rFonts w:cs="Arial"/>
          <w:b w:val="0"/>
          <w:color w:val="auto"/>
          <w:szCs w:val="22"/>
        </w:rPr>
        <w:t>Ability to respond to and prioritise competing and often urgent requests in a calm and efficient manner while also maintaining high work standards and accuracy.</w:t>
      </w:r>
    </w:p>
    <w:p w:rsidR="00B82645" w:rsidRPr="00494ED5" w:rsidRDefault="00B82645" w:rsidP="00B82645">
      <w:pPr>
        <w:pStyle w:val="Bodytext-Calibri"/>
        <w:numPr>
          <w:ilvl w:val="0"/>
          <w:numId w:val="43"/>
        </w:numPr>
        <w:rPr>
          <w:rStyle w:val="BookTitle"/>
          <w:rFonts w:cs="Arial"/>
          <w:b w:val="0"/>
          <w:color w:val="auto"/>
          <w:szCs w:val="22"/>
        </w:rPr>
      </w:pPr>
      <w:r w:rsidRPr="00494ED5">
        <w:rPr>
          <w:rStyle w:val="BookTitle"/>
          <w:rFonts w:cs="Arial"/>
          <w:b w:val="0"/>
          <w:color w:val="auto"/>
          <w:szCs w:val="22"/>
        </w:rPr>
        <w:t>Ability to manage confidential and sensitive information.</w:t>
      </w:r>
    </w:p>
    <w:p w:rsidR="00B82645" w:rsidRPr="00494ED5" w:rsidRDefault="00B82645" w:rsidP="00B82645">
      <w:pPr>
        <w:pStyle w:val="Bodytext-Calibri"/>
        <w:numPr>
          <w:ilvl w:val="0"/>
          <w:numId w:val="43"/>
        </w:numPr>
        <w:rPr>
          <w:rStyle w:val="BookTitle"/>
          <w:rFonts w:cs="Arial"/>
          <w:b w:val="0"/>
          <w:color w:val="auto"/>
          <w:szCs w:val="22"/>
        </w:rPr>
      </w:pPr>
      <w:r w:rsidRPr="00494ED5">
        <w:rPr>
          <w:rStyle w:val="BookTitle"/>
          <w:rFonts w:cs="Arial"/>
          <w:b w:val="0"/>
          <w:color w:val="auto"/>
          <w:szCs w:val="22"/>
        </w:rPr>
        <w:t>Ability to synthesise and analyse information and make decisions.</w:t>
      </w:r>
    </w:p>
    <w:p w:rsidR="00B82645" w:rsidRPr="00494ED5" w:rsidRDefault="00B82645" w:rsidP="00B82645">
      <w:pPr>
        <w:pStyle w:val="Bodytext-Calibri"/>
        <w:numPr>
          <w:ilvl w:val="0"/>
          <w:numId w:val="43"/>
        </w:numPr>
        <w:rPr>
          <w:rStyle w:val="BookTitle"/>
          <w:rFonts w:cs="Arial"/>
          <w:b w:val="0"/>
          <w:color w:val="auto"/>
          <w:szCs w:val="22"/>
        </w:rPr>
      </w:pPr>
      <w:r w:rsidRPr="00494ED5">
        <w:rPr>
          <w:rStyle w:val="BookTitle"/>
          <w:rFonts w:cs="Arial"/>
          <w:b w:val="0"/>
          <w:color w:val="auto"/>
          <w:szCs w:val="22"/>
        </w:rPr>
        <w:t>Judgment and decision making within delegated limits in relation to accountability of funds and interactions with individuals and communities.</w:t>
      </w:r>
    </w:p>
    <w:p w:rsidR="00B82645" w:rsidRPr="00494ED5" w:rsidRDefault="00B82645" w:rsidP="00B82645">
      <w:pPr>
        <w:pStyle w:val="Bodytext-Calibri"/>
        <w:rPr>
          <w:rStyle w:val="BookTitle"/>
          <w:rFonts w:cs="Arial"/>
          <w:b w:val="0"/>
          <w:color w:val="auto"/>
          <w:szCs w:val="22"/>
        </w:rPr>
      </w:pPr>
      <w:r w:rsidRPr="00494ED5">
        <w:rPr>
          <w:rStyle w:val="BookTitle"/>
          <w:rFonts w:cs="Arial"/>
          <w:b w:val="0"/>
          <w:color w:val="auto"/>
          <w:szCs w:val="22"/>
        </w:rPr>
        <w:lastRenderedPageBreak/>
        <w:t>Leadership</w:t>
      </w:r>
    </w:p>
    <w:p w:rsidR="00B82645" w:rsidRPr="00494ED5" w:rsidRDefault="00B82645" w:rsidP="00B82645">
      <w:pPr>
        <w:pStyle w:val="Bodytext-Calibri"/>
        <w:numPr>
          <w:ilvl w:val="0"/>
          <w:numId w:val="44"/>
        </w:numPr>
        <w:rPr>
          <w:rStyle w:val="BookTitle"/>
          <w:rFonts w:cs="Arial"/>
          <w:b w:val="0"/>
          <w:color w:val="auto"/>
          <w:spacing w:val="0"/>
          <w:szCs w:val="22"/>
        </w:rPr>
      </w:pPr>
      <w:r w:rsidRPr="00494ED5">
        <w:rPr>
          <w:rStyle w:val="BookTitle"/>
          <w:rFonts w:cs="Arial"/>
          <w:b w:val="0"/>
          <w:color w:val="auto"/>
          <w:szCs w:val="22"/>
        </w:rPr>
        <w:t>Ability to lead and motivate a team.</w:t>
      </w:r>
    </w:p>
    <w:p w:rsidR="00B82645" w:rsidRPr="00494ED5" w:rsidRDefault="00B82645" w:rsidP="00B82645">
      <w:pPr>
        <w:pStyle w:val="Heading3"/>
        <w:rPr>
          <w:rFonts w:cs="Arial"/>
          <w:b w:val="0"/>
          <w:sz w:val="22"/>
          <w:szCs w:val="22"/>
        </w:rPr>
      </w:pPr>
      <w:r w:rsidRPr="00494ED5">
        <w:rPr>
          <w:rFonts w:cs="Arial"/>
          <w:b w:val="0"/>
          <w:sz w:val="22"/>
          <w:szCs w:val="22"/>
        </w:rPr>
        <w:t xml:space="preserve">Main Relationships </w:t>
      </w:r>
      <w:r w:rsidRPr="00494ED5">
        <w:rPr>
          <w:rFonts w:cs="Arial"/>
          <w:b w:val="0"/>
          <w:sz w:val="22"/>
          <w:szCs w:val="22"/>
        </w:rPr>
        <w:br/>
      </w:r>
    </w:p>
    <w:p w:rsidR="00B82645" w:rsidRPr="00494ED5" w:rsidRDefault="00B82645" w:rsidP="00B82645">
      <w:pPr>
        <w:pStyle w:val="Heading3"/>
        <w:keepNext w:val="0"/>
        <w:keepLines w:val="0"/>
        <w:widowControl w:val="0"/>
        <w:numPr>
          <w:ilvl w:val="0"/>
          <w:numId w:val="44"/>
        </w:numPr>
        <w:suppressAutoHyphens/>
        <w:autoSpaceDE w:val="0"/>
        <w:autoSpaceDN w:val="0"/>
        <w:adjustRightInd w:val="0"/>
        <w:spacing w:before="0" w:after="100" w:line="240" w:lineRule="auto"/>
        <w:textAlignment w:val="center"/>
        <w:rPr>
          <w:rFonts w:cs="Arial"/>
          <w:b w:val="0"/>
          <w:spacing w:val="-2"/>
          <w:sz w:val="22"/>
          <w:szCs w:val="22"/>
        </w:rPr>
      </w:pPr>
      <w:r w:rsidRPr="00494ED5">
        <w:rPr>
          <w:rFonts w:cs="Arial"/>
          <w:b w:val="0"/>
          <w:spacing w:val="-2"/>
          <w:sz w:val="22"/>
          <w:szCs w:val="22"/>
        </w:rPr>
        <w:t>Director, Service Delivery/Assistant Director, Service Delivery</w:t>
      </w:r>
    </w:p>
    <w:p w:rsidR="00B82645" w:rsidRPr="00494ED5" w:rsidRDefault="00B82645" w:rsidP="00B82645">
      <w:pPr>
        <w:pStyle w:val="Heading3"/>
        <w:keepNext w:val="0"/>
        <w:keepLines w:val="0"/>
        <w:widowControl w:val="0"/>
        <w:numPr>
          <w:ilvl w:val="0"/>
          <w:numId w:val="44"/>
        </w:numPr>
        <w:suppressAutoHyphens/>
        <w:autoSpaceDE w:val="0"/>
        <w:autoSpaceDN w:val="0"/>
        <w:adjustRightInd w:val="0"/>
        <w:spacing w:before="0" w:after="100" w:line="240" w:lineRule="auto"/>
        <w:textAlignment w:val="center"/>
        <w:rPr>
          <w:rFonts w:cs="Arial"/>
          <w:b w:val="0"/>
          <w:spacing w:val="-2"/>
          <w:sz w:val="22"/>
          <w:szCs w:val="22"/>
        </w:rPr>
      </w:pPr>
      <w:r w:rsidRPr="00494ED5">
        <w:rPr>
          <w:rFonts w:cs="Arial"/>
          <w:b w:val="0"/>
          <w:spacing w:val="-2"/>
          <w:sz w:val="22"/>
          <w:szCs w:val="22"/>
        </w:rPr>
        <w:t>Team members</w:t>
      </w:r>
    </w:p>
    <w:p w:rsidR="00B82645" w:rsidRPr="00494ED5" w:rsidRDefault="00B82645" w:rsidP="00B82645">
      <w:pPr>
        <w:pStyle w:val="Heading3"/>
        <w:keepNext w:val="0"/>
        <w:keepLines w:val="0"/>
        <w:widowControl w:val="0"/>
        <w:numPr>
          <w:ilvl w:val="0"/>
          <w:numId w:val="44"/>
        </w:numPr>
        <w:suppressAutoHyphens/>
        <w:autoSpaceDE w:val="0"/>
        <w:autoSpaceDN w:val="0"/>
        <w:adjustRightInd w:val="0"/>
        <w:spacing w:before="0" w:after="100" w:line="240" w:lineRule="auto"/>
        <w:textAlignment w:val="center"/>
        <w:rPr>
          <w:rFonts w:cs="Arial"/>
          <w:b w:val="0"/>
          <w:spacing w:val="-2"/>
          <w:sz w:val="22"/>
          <w:szCs w:val="22"/>
        </w:rPr>
      </w:pPr>
      <w:r w:rsidRPr="00494ED5">
        <w:rPr>
          <w:rFonts w:cs="Arial"/>
          <w:b w:val="0"/>
          <w:spacing w:val="-2"/>
          <w:sz w:val="22"/>
          <w:szCs w:val="22"/>
        </w:rPr>
        <w:t>NDIA Participants and their families/carers</w:t>
      </w:r>
    </w:p>
    <w:p w:rsidR="00B82645" w:rsidRPr="00494ED5" w:rsidRDefault="00B82645" w:rsidP="00B82645">
      <w:pPr>
        <w:pStyle w:val="Heading3"/>
        <w:keepNext w:val="0"/>
        <w:keepLines w:val="0"/>
        <w:widowControl w:val="0"/>
        <w:numPr>
          <w:ilvl w:val="0"/>
          <w:numId w:val="44"/>
        </w:numPr>
        <w:suppressAutoHyphens/>
        <w:autoSpaceDE w:val="0"/>
        <w:autoSpaceDN w:val="0"/>
        <w:adjustRightInd w:val="0"/>
        <w:spacing w:before="0" w:after="100" w:line="240" w:lineRule="auto"/>
        <w:textAlignment w:val="center"/>
        <w:rPr>
          <w:rFonts w:cs="Arial"/>
          <w:b w:val="0"/>
          <w:spacing w:val="-2"/>
          <w:sz w:val="22"/>
          <w:szCs w:val="22"/>
        </w:rPr>
      </w:pPr>
      <w:r w:rsidRPr="00494ED5">
        <w:rPr>
          <w:rFonts w:cs="Arial"/>
          <w:b w:val="0"/>
          <w:spacing w:val="-2"/>
          <w:sz w:val="22"/>
          <w:szCs w:val="22"/>
        </w:rPr>
        <w:t>NDIA Internal Stakeholders</w:t>
      </w:r>
    </w:p>
    <w:p w:rsidR="00B82645" w:rsidRPr="00494ED5" w:rsidRDefault="00B82645" w:rsidP="00B82645">
      <w:pPr>
        <w:pStyle w:val="Heading3"/>
        <w:keepNext w:val="0"/>
        <w:keepLines w:val="0"/>
        <w:widowControl w:val="0"/>
        <w:numPr>
          <w:ilvl w:val="0"/>
          <w:numId w:val="44"/>
        </w:numPr>
        <w:suppressAutoHyphens/>
        <w:autoSpaceDE w:val="0"/>
        <w:autoSpaceDN w:val="0"/>
        <w:adjustRightInd w:val="0"/>
        <w:spacing w:before="0" w:after="100" w:line="240" w:lineRule="auto"/>
        <w:textAlignment w:val="center"/>
        <w:rPr>
          <w:rFonts w:cs="Arial"/>
          <w:b w:val="0"/>
          <w:spacing w:val="-2"/>
          <w:sz w:val="22"/>
          <w:szCs w:val="22"/>
        </w:rPr>
      </w:pPr>
      <w:r w:rsidRPr="00494ED5">
        <w:rPr>
          <w:rFonts w:cs="Arial"/>
          <w:b w:val="0"/>
          <w:spacing w:val="-2"/>
          <w:sz w:val="22"/>
          <w:szCs w:val="22"/>
        </w:rPr>
        <w:t>Key community groups, local providers and other external stakeholders</w:t>
      </w:r>
    </w:p>
    <w:p w:rsidR="00B82645" w:rsidRPr="00494ED5" w:rsidRDefault="00B82645" w:rsidP="00B82645">
      <w:pPr>
        <w:pStyle w:val="Heading3"/>
        <w:rPr>
          <w:rFonts w:cs="Arial"/>
          <w:b w:val="0"/>
          <w:sz w:val="22"/>
          <w:szCs w:val="22"/>
        </w:rPr>
      </w:pPr>
      <w:r w:rsidRPr="00494ED5">
        <w:rPr>
          <w:rFonts w:cs="Arial"/>
          <w:b w:val="0"/>
          <w:sz w:val="22"/>
          <w:szCs w:val="22"/>
        </w:rPr>
        <w:t xml:space="preserve">Desirable </w:t>
      </w:r>
      <w:r w:rsidRPr="00494ED5">
        <w:rPr>
          <w:rFonts w:cs="Arial"/>
          <w:b w:val="0"/>
          <w:sz w:val="22"/>
          <w:szCs w:val="22"/>
        </w:rPr>
        <w:br/>
      </w:r>
    </w:p>
    <w:p w:rsidR="00B82645" w:rsidRPr="00494ED5" w:rsidRDefault="00B82645" w:rsidP="00B82645">
      <w:pPr>
        <w:pStyle w:val="Bodytext-Calibri"/>
        <w:numPr>
          <w:ilvl w:val="0"/>
          <w:numId w:val="48"/>
        </w:numPr>
        <w:rPr>
          <w:rFonts w:cs="Arial"/>
          <w:color w:val="auto"/>
          <w:szCs w:val="22"/>
        </w:rPr>
      </w:pPr>
      <w:r w:rsidRPr="00494ED5">
        <w:rPr>
          <w:rFonts w:cs="Arial"/>
          <w:color w:val="auto"/>
          <w:szCs w:val="22"/>
        </w:rPr>
        <w:t>It is highly desirable that applicants have an understanding of or lived experience in disability</w:t>
      </w:r>
    </w:p>
    <w:p w:rsidR="00B82645" w:rsidRPr="00494ED5" w:rsidRDefault="00B82645" w:rsidP="00B82645">
      <w:pPr>
        <w:pStyle w:val="Bodytext-Calibri"/>
        <w:numPr>
          <w:ilvl w:val="0"/>
          <w:numId w:val="48"/>
        </w:numPr>
        <w:rPr>
          <w:rFonts w:cs="Arial"/>
          <w:color w:val="auto"/>
          <w:szCs w:val="22"/>
        </w:rPr>
      </w:pPr>
      <w:r w:rsidRPr="00494ED5">
        <w:rPr>
          <w:rFonts w:cs="Arial"/>
          <w:color w:val="auto"/>
          <w:szCs w:val="22"/>
        </w:rPr>
        <w:t>Relevant qualifications in human services, allied health, disability is desirable</w:t>
      </w:r>
    </w:p>
    <w:p w:rsidR="00B82645" w:rsidRPr="00494ED5" w:rsidRDefault="00B82645" w:rsidP="00B82645">
      <w:pPr>
        <w:pStyle w:val="Bodytext-Calibri"/>
        <w:rPr>
          <w:rStyle w:val="BookTitle"/>
          <w:rFonts w:cs="Arial"/>
          <w:b w:val="0"/>
          <w:color w:val="auto"/>
          <w:spacing w:val="0"/>
          <w:szCs w:val="22"/>
        </w:rPr>
      </w:pPr>
    </w:p>
    <w:p w:rsidR="00B82645" w:rsidRPr="00494ED5" w:rsidRDefault="00B82645" w:rsidP="00B82645">
      <w:pPr>
        <w:pStyle w:val="Bodytext-Calibri"/>
        <w:rPr>
          <w:rStyle w:val="BookTitle"/>
          <w:rFonts w:cs="Arial"/>
          <w:b w:val="0"/>
          <w:color w:val="auto"/>
          <w:spacing w:val="0"/>
          <w:szCs w:val="22"/>
        </w:rPr>
      </w:pPr>
      <w:r w:rsidRPr="00494ED5">
        <w:rPr>
          <w:rStyle w:val="BookTitle"/>
          <w:rFonts w:cs="Arial"/>
          <w:b w:val="0"/>
          <w:color w:val="auto"/>
          <w:spacing w:val="0"/>
          <w:szCs w:val="22"/>
        </w:rPr>
        <w:t>Entry Level checks will be required for all successful candidates and dependent on the role the appropriate working with children and/or vulnerable people checks may need to be undertaken as per State Legislation.</w:t>
      </w:r>
    </w:p>
    <w:p w:rsidR="00B82645" w:rsidRDefault="00B82645">
      <w:pPr>
        <w:rPr>
          <w:rStyle w:val="BookTitle"/>
          <w:rFonts w:ascii="Arial" w:eastAsiaTheme="minorEastAsia" w:hAnsi="Arial" w:cs="FSMe-Light"/>
          <w:b w:val="0"/>
          <w:color w:val="auto"/>
          <w:sz w:val="24"/>
          <w:szCs w:val="24"/>
          <w:lang w:val="en-GB"/>
        </w:rPr>
      </w:pPr>
      <w:r>
        <w:rPr>
          <w:rStyle w:val="BookTitle"/>
          <w:b w:val="0"/>
          <w:color w:val="auto"/>
          <w:sz w:val="24"/>
          <w:szCs w:val="24"/>
        </w:rPr>
        <w:br w:type="page"/>
      </w:r>
    </w:p>
    <w:p w:rsidR="00B82645" w:rsidRPr="00144286" w:rsidRDefault="00B82645" w:rsidP="00B82645">
      <w:pPr>
        <w:pStyle w:val="Heading1"/>
        <w:rPr>
          <w:rStyle w:val="BookTitle"/>
          <w:b w:val="0"/>
          <w:color w:val="6B2976"/>
        </w:rPr>
      </w:pPr>
      <w:bookmarkStart w:id="111" w:name="_Toc472326518"/>
      <w:bookmarkStart w:id="112" w:name="_Toc472327747"/>
      <w:bookmarkStart w:id="113" w:name="_Toc472341104"/>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bookmarkEnd w:id="111"/>
      <w:bookmarkEnd w:id="112"/>
      <w:bookmarkEnd w:id="113"/>
    </w:p>
    <w:p w:rsidR="00B82645" w:rsidRPr="00494ED5" w:rsidRDefault="00B82645" w:rsidP="00B82645">
      <w:pPr>
        <w:pStyle w:val="Heading1"/>
        <w:rPr>
          <w:rStyle w:val="BookTitle"/>
          <w:color w:val="auto"/>
        </w:rPr>
      </w:pPr>
      <w:bookmarkStart w:id="114" w:name="_Toc472326519"/>
      <w:bookmarkStart w:id="115" w:name="_Toc472341105"/>
      <w:r w:rsidRPr="00494ED5">
        <w:rPr>
          <w:rStyle w:val="BookTitle"/>
          <w:color w:val="auto"/>
        </w:rPr>
        <w:t>EL1 Assistant Director – Service Delivery</w:t>
      </w:r>
      <w:bookmarkEnd w:id="114"/>
      <w:bookmarkEnd w:id="115"/>
      <w:r w:rsidRPr="00494ED5">
        <w:rPr>
          <w:rStyle w:val="BookTitle"/>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0"/>
        <w:gridCol w:w="7136"/>
      </w:tblGrid>
      <w:tr w:rsidR="00B82645" w:rsidRPr="00494ED5" w:rsidTr="004A2AB7">
        <w:trPr>
          <w:cantSplit/>
        </w:trPr>
        <w:tc>
          <w:tcPr>
            <w:tcW w:w="2376" w:type="dxa"/>
          </w:tcPr>
          <w:p w:rsidR="00B82645" w:rsidRPr="00494ED5" w:rsidRDefault="00B82645" w:rsidP="004A2AB7">
            <w:pPr>
              <w:pStyle w:val="Bodytext-Calibri"/>
              <w:rPr>
                <w:color w:val="auto"/>
                <w:szCs w:val="22"/>
              </w:rPr>
            </w:pPr>
            <w:r w:rsidRPr="00494ED5">
              <w:rPr>
                <w:color w:val="auto"/>
                <w:szCs w:val="22"/>
              </w:rPr>
              <w:t>Classification:</w:t>
            </w:r>
          </w:p>
        </w:tc>
        <w:tc>
          <w:tcPr>
            <w:tcW w:w="8038" w:type="dxa"/>
          </w:tcPr>
          <w:p w:rsidR="00B82645" w:rsidRPr="00494ED5" w:rsidRDefault="00B82645" w:rsidP="004A2AB7">
            <w:pPr>
              <w:pStyle w:val="Bodytext-Calibri"/>
              <w:rPr>
                <w:color w:val="auto"/>
                <w:szCs w:val="22"/>
              </w:rPr>
            </w:pPr>
            <w:r w:rsidRPr="00494ED5">
              <w:rPr>
                <w:color w:val="auto"/>
                <w:szCs w:val="22"/>
              </w:rPr>
              <w:t>EL 1</w:t>
            </w:r>
          </w:p>
        </w:tc>
      </w:tr>
      <w:tr w:rsidR="00B82645" w:rsidRPr="00494ED5" w:rsidTr="004A2AB7">
        <w:trPr>
          <w:cantSplit/>
        </w:trPr>
        <w:tc>
          <w:tcPr>
            <w:tcW w:w="2376" w:type="dxa"/>
          </w:tcPr>
          <w:p w:rsidR="00B82645" w:rsidRPr="00494ED5" w:rsidRDefault="00B82645" w:rsidP="004A2AB7">
            <w:pPr>
              <w:pStyle w:val="Bodytext-Calibri"/>
              <w:rPr>
                <w:color w:val="auto"/>
                <w:szCs w:val="22"/>
              </w:rPr>
            </w:pPr>
            <w:r w:rsidRPr="00494ED5">
              <w:rPr>
                <w:color w:val="auto"/>
                <w:szCs w:val="22"/>
              </w:rPr>
              <w:t>Direct Reports:</w:t>
            </w:r>
          </w:p>
        </w:tc>
        <w:tc>
          <w:tcPr>
            <w:tcW w:w="8038" w:type="dxa"/>
          </w:tcPr>
          <w:p w:rsidR="00B82645" w:rsidRPr="00494ED5" w:rsidRDefault="00B82645" w:rsidP="004A2AB7">
            <w:pPr>
              <w:pStyle w:val="Bodytext-Calibri"/>
              <w:rPr>
                <w:color w:val="auto"/>
                <w:szCs w:val="22"/>
              </w:rPr>
            </w:pPr>
            <w:r w:rsidRPr="00494ED5">
              <w:rPr>
                <w:color w:val="auto"/>
                <w:szCs w:val="22"/>
              </w:rPr>
              <w:t xml:space="preserve">Multiple </w:t>
            </w:r>
          </w:p>
        </w:tc>
      </w:tr>
      <w:tr w:rsidR="00B82645" w:rsidRPr="00494ED5" w:rsidTr="004A2AB7">
        <w:trPr>
          <w:cantSplit/>
        </w:trPr>
        <w:tc>
          <w:tcPr>
            <w:tcW w:w="2376" w:type="dxa"/>
          </w:tcPr>
          <w:p w:rsidR="00B82645" w:rsidRPr="00494ED5" w:rsidRDefault="00B82645" w:rsidP="004A2AB7">
            <w:pPr>
              <w:pStyle w:val="Bodytext-Calibri"/>
              <w:rPr>
                <w:color w:val="auto"/>
                <w:szCs w:val="22"/>
              </w:rPr>
            </w:pPr>
            <w:r w:rsidRPr="00494ED5">
              <w:rPr>
                <w:color w:val="auto"/>
                <w:szCs w:val="22"/>
              </w:rPr>
              <w:t>Reports to:</w:t>
            </w:r>
          </w:p>
        </w:tc>
        <w:tc>
          <w:tcPr>
            <w:tcW w:w="8038" w:type="dxa"/>
          </w:tcPr>
          <w:p w:rsidR="00B82645" w:rsidRPr="00494ED5" w:rsidRDefault="00B82645" w:rsidP="004A2AB7">
            <w:pPr>
              <w:pStyle w:val="Bodytext-Calibri"/>
              <w:rPr>
                <w:color w:val="auto"/>
                <w:szCs w:val="22"/>
              </w:rPr>
            </w:pPr>
            <w:r w:rsidRPr="00494ED5">
              <w:rPr>
                <w:color w:val="auto"/>
                <w:szCs w:val="22"/>
              </w:rPr>
              <w:t>EL 2 – Director Service Delivery</w:t>
            </w:r>
          </w:p>
        </w:tc>
      </w:tr>
    </w:tbl>
    <w:p w:rsidR="00B82645" w:rsidRPr="00494ED5" w:rsidRDefault="00B82645" w:rsidP="00B82645">
      <w:pPr>
        <w:pStyle w:val="Heading3"/>
        <w:rPr>
          <w:rFonts w:cs="Arial"/>
          <w:b w:val="0"/>
          <w:sz w:val="22"/>
          <w:szCs w:val="22"/>
        </w:rPr>
      </w:pPr>
      <w:r w:rsidRPr="00494ED5">
        <w:rPr>
          <w:rFonts w:cs="Arial"/>
          <w:b w:val="0"/>
          <w:sz w:val="22"/>
          <w:szCs w:val="22"/>
        </w:rPr>
        <w:t>Position Purpose</w:t>
      </w:r>
    </w:p>
    <w:p w:rsidR="00B82645" w:rsidRPr="00494ED5" w:rsidRDefault="00B82645" w:rsidP="00B82645">
      <w:pPr>
        <w:pStyle w:val="Heading3"/>
        <w:rPr>
          <w:rFonts w:cs="FSMe-Light"/>
          <w:b w:val="0"/>
          <w:spacing w:val="-2"/>
          <w:sz w:val="22"/>
          <w:szCs w:val="22"/>
        </w:rPr>
      </w:pPr>
      <w:r w:rsidRPr="00494ED5">
        <w:rPr>
          <w:rFonts w:cs="FSMe-Light"/>
          <w:b w:val="0"/>
          <w:spacing w:val="-2"/>
          <w:sz w:val="22"/>
          <w:szCs w:val="22"/>
        </w:rPr>
        <w:t xml:space="preserve">The role of Assistant Director of Service Delivery will lead numerous teams of Planners, which may include business support staff, to ensure positive scheme outcomes for participants, families and carers. The planning function will support participants to identify what reasonable and necessary supports are required to realise goals and aspirations and enable a good life. </w:t>
      </w:r>
    </w:p>
    <w:p w:rsidR="00B82645" w:rsidRPr="00494ED5" w:rsidRDefault="00B82645" w:rsidP="00B82645">
      <w:pPr>
        <w:pStyle w:val="Heading3"/>
        <w:rPr>
          <w:rFonts w:cs="FSMe-Light"/>
          <w:b w:val="0"/>
          <w:spacing w:val="-2"/>
          <w:sz w:val="22"/>
          <w:szCs w:val="22"/>
        </w:rPr>
      </w:pPr>
      <w:r w:rsidRPr="00494ED5">
        <w:rPr>
          <w:rFonts w:cs="FSMe-Light"/>
          <w:b w:val="0"/>
          <w:spacing w:val="-2"/>
          <w:sz w:val="22"/>
          <w:szCs w:val="22"/>
        </w:rPr>
        <w:t>The Assistant Director needs to be a leader, handle complex and sensitive conversations where many issues need to be balanced, to have deep knowledge and experience of disability impacts on daily living and where early intervention may reduce impacts and/or improve outcomes for the individual and/or Scheme. This includes being able to exercise higher level delegations in respect to access, reasonable and necessary supports taking into account factors including scheme sustainability. As part of performing their position, they may be required to travel within their region</w:t>
      </w:r>
    </w:p>
    <w:p w:rsidR="00B82645" w:rsidRPr="00494ED5" w:rsidRDefault="00B82645" w:rsidP="00B82645">
      <w:pPr>
        <w:pStyle w:val="Heading3"/>
        <w:rPr>
          <w:rFonts w:cs="FSMe-Light"/>
          <w:b w:val="0"/>
          <w:spacing w:val="-2"/>
          <w:sz w:val="22"/>
          <w:szCs w:val="22"/>
        </w:rPr>
      </w:pPr>
      <w:r w:rsidRPr="00494ED5">
        <w:rPr>
          <w:rFonts w:cs="FSMe-Light"/>
          <w:b w:val="0"/>
          <w:spacing w:val="-2"/>
          <w:sz w:val="22"/>
          <w:szCs w:val="22"/>
        </w:rPr>
        <w:t>The role will be also be initially responsible in assisting with the establishment of the new sites/region.</w:t>
      </w:r>
    </w:p>
    <w:p w:rsidR="00B82645" w:rsidRPr="00494ED5" w:rsidRDefault="00B82645" w:rsidP="00B82645">
      <w:pPr>
        <w:pStyle w:val="Heading3"/>
        <w:rPr>
          <w:rFonts w:cs="FSMe-Light"/>
          <w:b w:val="0"/>
          <w:spacing w:val="-2"/>
          <w:sz w:val="22"/>
          <w:szCs w:val="22"/>
        </w:rPr>
      </w:pPr>
      <w:r w:rsidRPr="00494ED5">
        <w:rPr>
          <w:rFonts w:cs="FSMe-Light"/>
          <w:b w:val="0"/>
          <w:spacing w:val="-2"/>
          <w:sz w:val="22"/>
          <w:szCs w:val="22"/>
        </w:rPr>
        <w:t>The National Disability Insurance Agency welcomes and encourages applications from people with disability, Aboriginal and Torres Strait Islander people and people with diverse culture and linguistic backgrounds.</w:t>
      </w:r>
    </w:p>
    <w:p w:rsidR="00B82645" w:rsidRPr="00494ED5" w:rsidRDefault="00B82645" w:rsidP="00B82645">
      <w:pPr>
        <w:pStyle w:val="Heading3"/>
        <w:rPr>
          <w:rFonts w:cs="Arial"/>
          <w:b w:val="0"/>
          <w:sz w:val="22"/>
          <w:szCs w:val="22"/>
        </w:rPr>
      </w:pPr>
      <w:r w:rsidRPr="00494ED5">
        <w:rPr>
          <w:rFonts w:cs="Arial"/>
          <w:b w:val="0"/>
          <w:sz w:val="22"/>
          <w:szCs w:val="22"/>
        </w:rPr>
        <w:t>Duties</w:t>
      </w:r>
    </w:p>
    <w:p w:rsidR="00B82645" w:rsidRPr="00494ED5" w:rsidRDefault="00B82645" w:rsidP="00B82645">
      <w:pPr>
        <w:pStyle w:val="Bodytext-Calibri"/>
        <w:rPr>
          <w:color w:val="auto"/>
          <w:szCs w:val="22"/>
        </w:rPr>
      </w:pPr>
      <w:r w:rsidRPr="00494ED5">
        <w:rPr>
          <w:color w:val="auto"/>
          <w:szCs w:val="22"/>
        </w:rPr>
        <w:t>As Assistant Director of Service Delivery you will support the Director, Service Delivery to deliver Scheme supports across a Region, and be responsible for:</w:t>
      </w:r>
    </w:p>
    <w:p w:rsidR="00B82645" w:rsidRPr="00494ED5" w:rsidRDefault="00B82645" w:rsidP="00B82645">
      <w:pPr>
        <w:pStyle w:val="Bodytext-Calibri"/>
        <w:numPr>
          <w:ilvl w:val="0"/>
          <w:numId w:val="56"/>
        </w:numPr>
        <w:rPr>
          <w:color w:val="auto"/>
          <w:szCs w:val="22"/>
        </w:rPr>
      </w:pPr>
      <w:r w:rsidRPr="00494ED5">
        <w:rPr>
          <w:color w:val="auto"/>
          <w:szCs w:val="22"/>
        </w:rPr>
        <w:t>Provide professional leadership, mentoring and guidance to the Agency goal based planning, assessment and support function at the local area level to ensure high quality and consistent service delivery processes and professional practices;</w:t>
      </w:r>
    </w:p>
    <w:p w:rsidR="00B82645" w:rsidRPr="00494ED5" w:rsidRDefault="00B82645" w:rsidP="00B82645">
      <w:pPr>
        <w:pStyle w:val="Bodytext-Calibri"/>
        <w:numPr>
          <w:ilvl w:val="0"/>
          <w:numId w:val="56"/>
        </w:numPr>
        <w:rPr>
          <w:color w:val="auto"/>
          <w:szCs w:val="22"/>
        </w:rPr>
      </w:pPr>
      <w:r w:rsidRPr="00494ED5">
        <w:rPr>
          <w:color w:val="auto"/>
          <w:szCs w:val="22"/>
        </w:rPr>
        <w:t>Implement national internal quality assurance processes to ensure the values, objectives and principles articulated in the NDIS Bill 2012 and NDIS Rules are achieved;</w:t>
      </w:r>
    </w:p>
    <w:p w:rsidR="00B82645" w:rsidRPr="00494ED5" w:rsidRDefault="00B82645" w:rsidP="00B82645">
      <w:pPr>
        <w:pStyle w:val="Bodytext-Calibri"/>
        <w:numPr>
          <w:ilvl w:val="0"/>
          <w:numId w:val="56"/>
        </w:numPr>
        <w:rPr>
          <w:color w:val="auto"/>
          <w:szCs w:val="22"/>
        </w:rPr>
      </w:pPr>
      <w:r w:rsidRPr="00494ED5">
        <w:rPr>
          <w:color w:val="auto"/>
          <w:szCs w:val="22"/>
        </w:rPr>
        <w:t>Enable processes including peer reviews to ensure commitment to values, innovative approaches to support good outcomes for participants, knowledge sharing, individual responsibility, positive team behaviour, a learning environment and quality decision making;</w:t>
      </w:r>
    </w:p>
    <w:p w:rsidR="00B82645" w:rsidRPr="00494ED5" w:rsidRDefault="00B82645" w:rsidP="00B82645">
      <w:pPr>
        <w:pStyle w:val="Bodytext-Calibri"/>
        <w:numPr>
          <w:ilvl w:val="0"/>
          <w:numId w:val="56"/>
        </w:numPr>
        <w:rPr>
          <w:color w:val="auto"/>
          <w:szCs w:val="22"/>
        </w:rPr>
      </w:pPr>
      <w:r w:rsidRPr="00494ED5">
        <w:rPr>
          <w:color w:val="auto"/>
          <w:szCs w:val="22"/>
        </w:rPr>
        <w:t>Ensure all activities of the Planning Team comply with legislation, Agency policies and guidelines, including workplace policies, ethical practice and the Agency Code of Conduct;</w:t>
      </w:r>
    </w:p>
    <w:p w:rsidR="00B82645" w:rsidRPr="00494ED5" w:rsidRDefault="00B82645" w:rsidP="00B82645">
      <w:pPr>
        <w:pStyle w:val="Heading3"/>
        <w:rPr>
          <w:rFonts w:cs="Arial"/>
          <w:b w:val="0"/>
          <w:sz w:val="22"/>
          <w:szCs w:val="22"/>
        </w:rPr>
      </w:pPr>
      <w:r w:rsidRPr="00494ED5">
        <w:rPr>
          <w:rFonts w:cs="Arial"/>
          <w:b w:val="0"/>
          <w:sz w:val="22"/>
          <w:szCs w:val="22"/>
        </w:rPr>
        <w:lastRenderedPageBreak/>
        <w:t>Skills and Personal Attributes</w:t>
      </w:r>
    </w:p>
    <w:p w:rsidR="00B82645" w:rsidRPr="00494ED5" w:rsidRDefault="00B82645" w:rsidP="00B82645">
      <w:pPr>
        <w:pStyle w:val="Bodytext-Calibri"/>
        <w:spacing w:line="240" w:lineRule="auto"/>
        <w:rPr>
          <w:color w:val="auto"/>
          <w:szCs w:val="22"/>
        </w:rPr>
      </w:pPr>
      <w:r w:rsidRPr="00494ED5">
        <w:rPr>
          <w:color w:val="auto"/>
          <w:szCs w:val="22"/>
        </w:rPr>
        <w:t>Leadership</w:t>
      </w:r>
    </w:p>
    <w:p w:rsidR="00B82645" w:rsidRPr="00494ED5" w:rsidRDefault="00B82645" w:rsidP="00B82645">
      <w:pPr>
        <w:pStyle w:val="Bodytext-Calibri"/>
        <w:numPr>
          <w:ilvl w:val="0"/>
          <w:numId w:val="50"/>
        </w:numPr>
        <w:spacing w:line="240" w:lineRule="auto"/>
        <w:rPr>
          <w:color w:val="auto"/>
          <w:szCs w:val="22"/>
        </w:rPr>
      </w:pPr>
      <w:r w:rsidRPr="00494ED5">
        <w:rPr>
          <w:color w:val="auto"/>
          <w:szCs w:val="22"/>
        </w:rPr>
        <w:t>Supervision/coaching experience.</w:t>
      </w:r>
    </w:p>
    <w:p w:rsidR="00B82645" w:rsidRPr="00494ED5" w:rsidRDefault="00B82645" w:rsidP="00B82645">
      <w:pPr>
        <w:pStyle w:val="Bodytext-Calibri"/>
        <w:numPr>
          <w:ilvl w:val="0"/>
          <w:numId w:val="50"/>
        </w:numPr>
        <w:spacing w:line="240" w:lineRule="auto"/>
        <w:rPr>
          <w:color w:val="auto"/>
          <w:szCs w:val="22"/>
        </w:rPr>
      </w:pPr>
      <w:r w:rsidRPr="00494ED5">
        <w:rPr>
          <w:color w:val="auto"/>
          <w:szCs w:val="22"/>
        </w:rPr>
        <w:t>Leadership skills consistent with values contained in the NDIS Bill 2012, NDIS Rules and the NDIA Values, Capabilities and Behaviours.</w:t>
      </w:r>
    </w:p>
    <w:p w:rsidR="00B82645" w:rsidRPr="00494ED5" w:rsidRDefault="00B82645" w:rsidP="00B82645">
      <w:pPr>
        <w:pStyle w:val="Bodytext-Calibri"/>
        <w:numPr>
          <w:ilvl w:val="0"/>
          <w:numId w:val="50"/>
        </w:numPr>
        <w:spacing w:line="240" w:lineRule="auto"/>
        <w:rPr>
          <w:color w:val="auto"/>
          <w:szCs w:val="22"/>
        </w:rPr>
      </w:pPr>
      <w:r w:rsidRPr="00494ED5">
        <w:rPr>
          <w:color w:val="auto"/>
          <w:szCs w:val="22"/>
        </w:rPr>
        <w:t>Ability to lead a multi-disciplinary team, including developing staff and managing performance, and adapt quickly to a changing environment.</w:t>
      </w:r>
    </w:p>
    <w:p w:rsidR="00B82645" w:rsidRPr="00494ED5" w:rsidRDefault="00B82645" w:rsidP="00B82645">
      <w:pPr>
        <w:pStyle w:val="Bodytext-Calibri"/>
        <w:spacing w:line="240" w:lineRule="auto"/>
        <w:rPr>
          <w:color w:val="auto"/>
          <w:szCs w:val="22"/>
        </w:rPr>
      </w:pPr>
      <w:r w:rsidRPr="00494ED5">
        <w:rPr>
          <w:color w:val="auto"/>
          <w:szCs w:val="22"/>
        </w:rPr>
        <w:t>Contemporary attitude to Disability</w:t>
      </w:r>
    </w:p>
    <w:p w:rsidR="00B82645" w:rsidRPr="00494ED5" w:rsidRDefault="00B82645" w:rsidP="00B82645">
      <w:pPr>
        <w:pStyle w:val="Bodytext-Calibri"/>
        <w:numPr>
          <w:ilvl w:val="0"/>
          <w:numId w:val="54"/>
        </w:numPr>
        <w:rPr>
          <w:rStyle w:val="BookTitle"/>
          <w:b w:val="0"/>
          <w:color w:val="auto"/>
          <w:szCs w:val="22"/>
        </w:rPr>
      </w:pPr>
      <w:r w:rsidRPr="00494ED5">
        <w:rPr>
          <w:rStyle w:val="BookTitle"/>
          <w:b w:val="0"/>
          <w:color w:val="auto"/>
          <w:szCs w:val="22"/>
        </w:rPr>
        <w:t>Positive contemporary attitudes to people with disability.</w:t>
      </w:r>
    </w:p>
    <w:p w:rsidR="00B82645" w:rsidRPr="00494ED5" w:rsidRDefault="00B82645" w:rsidP="00B82645">
      <w:pPr>
        <w:pStyle w:val="ListParagraph"/>
        <w:numPr>
          <w:ilvl w:val="0"/>
          <w:numId w:val="51"/>
        </w:numPr>
        <w:spacing w:before="100" w:after="100" w:line="276" w:lineRule="auto"/>
        <w:rPr>
          <w:rFonts w:ascii="Arial" w:hAnsi="Arial" w:cs="Arial"/>
          <w:sz w:val="22"/>
          <w:szCs w:val="22"/>
        </w:rPr>
      </w:pPr>
      <w:r w:rsidRPr="00494ED5">
        <w:rPr>
          <w:rFonts w:ascii="Arial" w:hAnsi="Arial" w:cs="Arial"/>
          <w:sz w:val="22"/>
          <w:szCs w:val="22"/>
        </w:rPr>
        <w:t>High level understanding and knowledge of disability, and its impact on individuals.</w:t>
      </w:r>
    </w:p>
    <w:p w:rsidR="00B82645" w:rsidRPr="00494ED5" w:rsidRDefault="00B82645" w:rsidP="00B82645">
      <w:pPr>
        <w:pStyle w:val="ListParagraph"/>
        <w:numPr>
          <w:ilvl w:val="0"/>
          <w:numId w:val="51"/>
        </w:numPr>
        <w:spacing w:before="100" w:after="100" w:line="276" w:lineRule="auto"/>
        <w:rPr>
          <w:rFonts w:ascii="Arial" w:hAnsi="Arial" w:cs="Arial"/>
          <w:sz w:val="22"/>
          <w:szCs w:val="22"/>
        </w:rPr>
      </w:pPr>
      <w:r w:rsidRPr="00494ED5">
        <w:rPr>
          <w:rFonts w:ascii="Arial" w:hAnsi="Arial" w:cs="Arial"/>
          <w:sz w:val="22"/>
          <w:szCs w:val="22"/>
        </w:rPr>
        <w:t>Experience with supporting people with a disability to maximise participation in the community.</w:t>
      </w:r>
    </w:p>
    <w:p w:rsidR="00B82645" w:rsidRPr="00494ED5" w:rsidRDefault="00B82645" w:rsidP="00B82645">
      <w:pPr>
        <w:pStyle w:val="Bodytext-Calibri"/>
        <w:spacing w:line="240" w:lineRule="auto"/>
        <w:rPr>
          <w:color w:val="auto"/>
          <w:szCs w:val="22"/>
        </w:rPr>
      </w:pPr>
      <w:r w:rsidRPr="00494ED5">
        <w:rPr>
          <w:color w:val="auto"/>
          <w:szCs w:val="22"/>
        </w:rPr>
        <w:t>Systems</w:t>
      </w:r>
    </w:p>
    <w:p w:rsidR="00B82645" w:rsidRPr="00494ED5" w:rsidRDefault="00B82645" w:rsidP="00B82645">
      <w:pPr>
        <w:pStyle w:val="Bodytext-Calibri"/>
        <w:numPr>
          <w:ilvl w:val="0"/>
          <w:numId w:val="49"/>
        </w:numPr>
        <w:spacing w:line="240" w:lineRule="auto"/>
        <w:rPr>
          <w:color w:val="auto"/>
          <w:szCs w:val="22"/>
        </w:rPr>
      </w:pPr>
      <w:r w:rsidRPr="00494ED5">
        <w:rPr>
          <w:color w:val="auto"/>
          <w:szCs w:val="22"/>
        </w:rPr>
        <w:t>High level of competency in consistently applying assessment tools to identify support needs.</w:t>
      </w:r>
    </w:p>
    <w:p w:rsidR="00B82645" w:rsidRPr="00494ED5" w:rsidRDefault="00B82645" w:rsidP="00B82645">
      <w:pPr>
        <w:pStyle w:val="Bodytext-Calibri"/>
        <w:numPr>
          <w:ilvl w:val="0"/>
          <w:numId w:val="49"/>
        </w:numPr>
        <w:spacing w:line="240" w:lineRule="auto"/>
        <w:rPr>
          <w:color w:val="auto"/>
          <w:szCs w:val="22"/>
        </w:rPr>
      </w:pPr>
      <w:r w:rsidRPr="00494ED5">
        <w:rPr>
          <w:color w:val="auto"/>
          <w:szCs w:val="22"/>
        </w:rPr>
        <w:t>Competency with IT systems.</w:t>
      </w:r>
    </w:p>
    <w:p w:rsidR="00B82645" w:rsidRPr="00494ED5" w:rsidRDefault="00B82645" w:rsidP="00B82645">
      <w:pPr>
        <w:pStyle w:val="Bodytext-Calibri"/>
        <w:spacing w:line="240" w:lineRule="auto"/>
        <w:rPr>
          <w:color w:val="auto"/>
          <w:szCs w:val="22"/>
        </w:rPr>
      </w:pPr>
      <w:r w:rsidRPr="00494ED5">
        <w:rPr>
          <w:color w:val="auto"/>
          <w:szCs w:val="22"/>
        </w:rPr>
        <w:t>Collaboration</w:t>
      </w:r>
    </w:p>
    <w:p w:rsidR="00B82645" w:rsidRPr="00494ED5" w:rsidRDefault="00B82645" w:rsidP="00B82645">
      <w:pPr>
        <w:pStyle w:val="Bodytext-Calibri"/>
        <w:numPr>
          <w:ilvl w:val="0"/>
          <w:numId w:val="52"/>
        </w:numPr>
        <w:spacing w:line="240" w:lineRule="auto"/>
        <w:rPr>
          <w:color w:val="auto"/>
          <w:szCs w:val="22"/>
        </w:rPr>
      </w:pPr>
      <w:r w:rsidRPr="00494ED5">
        <w:rPr>
          <w:color w:val="auto"/>
          <w:szCs w:val="22"/>
        </w:rPr>
        <w:t>Work closely across teams (within the region or nationally) to manage service delivery performance.</w:t>
      </w:r>
    </w:p>
    <w:p w:rsidR="00B82645" w:rsidRPr="00494ED5" w:rsidRDefault="00B82645" w:rsidP="00B82645">
      <w:pPr>
        <w:pStyle w:val="Bodytext-Calibri"/>
        <w:numPr>
          <w:ilvl w:val="0"/>
          <w:numId w:val="52"/>
        </w:numPr>
        <w:spacing w:line="240" w:lineRule="auto"/>
        <w:rPr>
          <w:color w:val="auto"/>
          <w:szCs w:val="22"/>
        </w:rPr>
      </w:pPr>
      <w:r w:rsidRPr="00494ED5">
        <w:rPr>
          <w:color w:val="auto"/>
          <w:szCs w:val="22"/>
        </w:rPr>
        <w:t>Work closely with peers and teams to provide expertise and assistance on complex matters.</w:t>
      </w:r>
    </w:p>
    <w:p w:rsidR="00B82645" w:rsidRPr="00494ED5" w:rsidRDefault="00B82645" w:rsidP="00B82645">
      <w:pPr>
        <w:pStyle w:val="Bodytext-Calibri"/>
        <w:spacing w:line="240" w:lineRule="auto"/>
        <w:rPr>
          <w:color w:val="auto"/>
          <w:szCs w:val="22"/>
        </w:rPr>
      </w:pPr>
      <w:r w:rsidRPr="00494ED5">
        <w:rPr>
          <w:color w:val="auto"/>
          <w:szCs w:val="22"/>
        </w:rPr>
        <w:t>Communication</w:t>
      </w:r>
    </w:p>
    <w:p w:rsidR="00B82645" w:rsidRPr="00494ED5" w:rsidRDefault="00B82645" w:rsidP="00B82645">
      <w:pPr>
        <w:pStyle w:val="Bodytext-Calibri"/>
        <w:numPr>
          <w:ilvl w:val="0"/>
          <w:numId w:val="53"/>
        </w:numPr>
        <w:spacing w:line="240" w:lineRule="auto"/>
        <w:rPr>
          <w:color w:val="auto"/>
          <w:szCs w:val="22"/>
        </w:rPr>
      </w:pPr>
      <w:r w:rsidRPr="00494ED5">
        <w:rPr>
          <w:color w:val="auto"/>
          <w:szCs w:val="22"/>
        </w:rPr>
        <w:t>Outstanding communication and interpersonal skills to develop and maintain networks.</w:t>
      </w:r>
    </w:p>
    <w:p w:rsidR="00B82645" w:rsidRPr="00494ED5" w:rsidRDefault="00B82645" w:rsidP="00B82645">
      <w:pPr>
        <w:pStyle w:val="Bodytext-Calibri"/>
        <w:numPr>
          <w:ilvl w:val="0"/>
          <w:numId w:val="53"/>
        </w:numPr>
        <w:spacing w:line="240" w:lineRule="auto"/>
        <w:rPr>
          <w:color w:val="auto"/>
          <w:szCs w:val="22"/>
        </w:rPr>
      </w:pPr>
      <w:r w:rsidRPr="00494ED5">
        <w:rPr>
          <w:color w:val="auto"/>
          <w:szCs w:val="22"/>
        </w:rPr>
        <w:t>Able to negotiate effectively by listening differing ideas and views to develop a clear understanding of the issues, and to present persuasive counter-arguments.</w:t>
      </w:r>
    </w:p>
    <w:p w:rsidR="00B82645" w:rsidRPr="00494ED5" w:rsidRDefault="00B82645" w:rsidP="00B82645">
      <w:pPr>
        <w:pStyle w:val="Bodytext-Calibri"/>
        <w:spacing w:line="240" w:lineRule="auto"/>
        <w:rPr>
          <w:color w:val="auto"/>
          <w:szCs w:val="22"/>
        </w:rPr>
      </w:pPr>
      <w:r w:rsidRPr="00494ED5">
        <w:rPr>
          <w:color w:val="auto"/>
          <w:szCs w:val="22"/>
        </w:rPr>
        <w:t>Service Orientation</w:t>
      </w:r>
    </w:p>
    <w:p w:rsidR="00B82645" w:rsidRPr="00494ED5" w:rsidRDefault="00B82645" w:rsidP="00B82645">
      <w:pPr>
        <w:pStyle w:val="Bodytext-Calibri"/>
        <w:numPr>
          <w:ilvl w:val="0"/>
          <w:numId w:val="49"/>
        </w:numPr>
        <w:spacing w:line="240" w:lineRule="auto"/>
        <w:rPr>
          <w:color w:val="auto"/>
          <w:szCs w:val="22"/>
        </w:rPr>
      </w:pPr>
      <w:r w:rsidRPr="00494ED5">
        <w:rPr>
          <w:color w:val="auto"/>
          <w:szCs w:val="22"/>
        </w:rPr>
        <w:t>Ability to manage service delivery performance.</w:t>
      </w:r>
    </w:p>
    <w:p w:rsidR="00B82645" w:rsidRPr="00494ED5" w:rsidRDefault="00B82645" w:rsidP="00B82645">
      <w:pPr>
        <w:pStyle w:val="Bodytext-Calibri"/>
        <w:numPr>
          <w:ilvl w:val="0"/>
          <w:numId w:val="49"/>
        </w:numPr>
        <w:spacing w:line="240" w:lineRule="auto"/>
        <w:rPr>
          <w:color w:val="auto"/>
          <w:szCs w:val="22"/>
        </w:rPr>
      </w:pPr>
      <w:r w:rsidRPr="00494ED5">
        <w:rPr>
          <w:color w:val="auto"/>
          <w:szCs w:val="22"/>
        </w:rPr>
        <w:t>Ability to manage confidential and sensitive information.</w:t>
      </w:r>
    </w:p>
    <w:p w:rsidR="00B82645" w:rsidRPr="00494ED5" w:rsidRDefault="00B82645" w:rsidP="00B82645">
      <w:pPr>
        <w:pStyle w:val="Bodytext-Calibri"/>
        <w:numPr>
          <w:ilvl w:val="0"/>
          <w:numId w:val="49"/>
        </w:numPr>
        <w:spacing w:line="240" w:lineRule="auto"/>
        <w:rPr>
          <w:color w:val="auto"/>
          <w:szCs w:val="22"/>
        </w:rPr>
      </w:pPr>
      <w:r w:rsidRPr="00494ED5">
        <w:rPr>
          <w:color w:val="auto"/>
          <w:szCs w:val="22"/>
        </w:rPr>
        <w:t>Highly developed ability to synthesise and analyse complex information and make decisions.</w:t>
      </w:r>
    </w:p>
    <w:p w:rsidR="00B82645" w:rsidRPr="00494ED5" w:rsidRDefault="00B82645" w:rsidP="00B82645">
      <w:pPr>
        <w:pStyle w:val="Bodytext-Calibri"/>
        <w:numPr>
          <w:ilvl w:val="0"/>
          <w:numId w:val="49"/>
        </w:numPr>
        <w:spacing w:line="240" w:lineRule="auto"/>
        <w:rPr>
          <w:rStyle w:val="BookTitle"/>
          <w:b w:val="0"/>
          <w:color w:val="auto"/>
          <w:szCs w:val="22"/>
        </w:rPr>
      </w:pPr>
      <w:r w:rsidRPr="00494ED5">
        <w:rPr>
          <w:color w:val="auto"/>
          <w:szCs w:val="22"/>
        </w:rPr>
        <w:t>Ability to respond to and prioritise competing and often urgent requests in a calm and efficient manner while also maintaining high work standards and accuracy.</w:t>
      </w:r>
    </w:p>
    <w:p w:rsidR="00B82645" w:rsidRPr="00494ED5" w:rsidRDefault="00B82645" w:rsidP="00B82645">
      <w:pPr>
        <w:pStyle w:val="Heading3"/>
        <w:rPr>
          <w:rFonts w:cs="Arial"/>
          <w:b w:val="0"/>
          <w:sz w:val="22"/>
          <w:szCs w:val="22"/>
        </w:rPr>
      </w:pPr>
      <w:r w:rsidRPr="00494ED5">
        <w:rPr>
          <w:rFonts w:cs="Arial"/>
          <w:b w:val="0"/>
          <w:sz w:val="22"/>
          <w:szCs w:val="22"/>
        </w:rPr>
        <w:t xml:space="preserve">Desirable </w:t>
      </w:r>
    </w:p>
    <w:p w:rsidR="00B82645" w:rsidRPr="00494ED5" w:rsidRDefault="00B82645" w:rsidP="00B82645">
      <w:pPr>
        <w:pStyle w:val="Bodytext-Calibri"/>
        <w:numPr>
          <w:ilvl w:val="0"/>
          <w:numId w:val="55"/>
        </w:numPr>
        <w:rPr>
          <w:color w:val="auto"/>
          <w:szCs w:val="22"/>
        </w:rPr>
      </w:pPr>
      <w:r w:rsidRPr="00494ED5">
        <w:rPr>
          <w:color w:val="auto"/>
          <w:szCs w:val="22"/>
        </w:rPr>
        <w:t>It is highly desirable that applicants have an understanding of or lived experience in disability.</w:t>
      </w:r>
    </w:p>
    <w:p w:rsidR="00B82645" w:rsidRPr="00494ED5" w:rsidRDefault="00B82645" w:rsidP="00B82645">
      <w:pPr>
        <w:pStyle w:val="Bodytext-Calibri"/>
        <w:numPr>
          <w:ilvl w:val="0"/>
          <w:numId w:val="55"/>
        </w:numPr>
        <w:rPr>
          <w:color w:val="auto"/>
          <w:szCs w:val="22"/>
        </w:rPr>
      </w:pPr>
      <w:r w:rsidRPr="00494ED5">
        <w:rPr>
          <w:color w:val="auto"/>
          <w:szCs w:val="22"/>
        </w:rPr>
        <w:t>Experience in the delivery of human services, disability management and/or relevant post-secondary qualifications.</w:t>
      </w:r>
    </w:p>
    <w:p w:rsidR="00B82645" w:rsidRPr="00494ED5" w:rsidRDefault="00B82645" w:rsidP="00B82645">
      <w:pPr>
        <w:pStyle w:val="Bodytext-Calibri"/>
        <w:rPr>
          <w:rStyle w:val="BookTitle"/>
          <w:b w:val="0"/>
          <w:color w:val="auto"/>
          <w:spacing w:val="0"/>
          <w:szCs w:val="22"/>
        </w:rPr>
      </w:pPr>
    </w:p>
    <w:p w:rsidR="006642F4" w:rsidRDefault="00B82645" w:rsidP="00494ED5">
      <w:pPr>
        <w:pStyle w:val="Bodytext-Calibri"/>
        <w:rPr>
          <w:rStyle w:val="BookTitle"/>
          <w:b w:val="0"/>
          <w:color w:val="auto"/>
          <w:spacing w:val="0"/>
          <w:szCs w:val="22"/>
        </w:rPr>
      </w:pPr>
      <w:r w:rsidRPr="00494ED5">
        <w:rPr>
          <w:rStyle w:val="BookTitle"/>
          <w:b w:val="0"/>
          <w:color w:val="auto"/>
          <w:spacing w:val="0"/>
          <w:szCs w:val="22"/>
        </w:rPr>
        <w:t>Entry Level checks will be required for all successful candidates and dependent on the role the appropriate working with children and/or vulnerable people checks may need to be undertaken as per State Legislation.</w:t>
      </w:r>
    </w:p>
    <w:p w:rsidR="005572AC" w:rsidRDefault="005572AC" w:rsidP="00494ED5">
      <w:pPr>
        <w:pStyle w:val="Bodytext-Calibri"/>
        <w:rPr>
          <w:rStyle w:val="BookTitle"/>
          <w:b w:val="0"/>
          <w:color w:val="auto"/>
          <w:spacing w:val="0"/>
          <w:szCs w:val="22"/>
        </w:rPr>
      </w:pPr>
    </w:p>
    <w:p w:rsidR="005572AC" w:rsidRPr="00144286" w:rsidRDefault="005572AC" w:rsidP="005572AC">
      <w:pPr>
        <w:pStyle w:val="Heading1"/>
        <w:rPr>
          <w:rStyle w:val="BookTitle"/>
          <w:b w:val="0"/>
          <w:color w:val="6B2976"/>
        </w:rPr>
      </w:pPr>
      <w:r w:rsidRPr="00144286">
        <w:rPr>
          <w:rStyle w:val="BookTitle"/>
          <w:b w:val="0"/>
          <w:color w:val="6B2976"/>
        </w:rPr>
        <w:lastRenderedPageBreak/>
        <w:t xml:space="preserve">Position </w:t>
      </w:r>
      <w:r>
        <w:rPr>
          <w:rStyle w:val="BookTitle"/>
          <w:b w:val="0"/>
          <w:color w:val="6B2976"/>
        </w:rPr>
        <w:t>D</w:t>
      </w:r>
      <w:r w:rsidRPr="00144286">
        <w:rPr>
          <w:rStyle w:val="BookTitle"/>
          <w:b w:val="0"/>
          <w:color w:val="6B2976"/>
        </w:rPr>
        <w:t>escription</w:t>
      </w:r>
    </w:p>
    <w:p w:rsidR="005572AC" w:rsidRPr="00494ED5" w:rsidRDefault="005572AC" w:rsidP="005572AC">
      <w:pPr>
        <w:pStyle w:val="Heading1"/>
        <w:rPr>
          <w:rStyle w:val="BookTitle"/>
          <w:color w:val="auto"/>
        </w:rPr>
      </w:pPr>
      <w:r>
        <w:rPr>
          <w:rStyle w:val="BookTitle"/>
          <w:color w:val="auto"/>
        </w:rPr>
        <w:t>EL2</w:t>
      </w:r>
      <w:r w:rsidRPr="00494ED5">
        <w:rPr>
          <w:rStyle w:val="BookTitle"/>
          <w:color w:val="auto"/>
        </w:rPr>
        <w:t xml:space="preserve"> Director – Service Delivery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0"/>
        <w:gridCol w:w="6"/>
        <w:gridCol w:w="7130"/>
      </w:tblGrid>
      <w:tr w:rsidR="005572AC" w:rsidRPr="00494ED5" w:rsidTr="005572AC">
        <w:trPr>
          <w:cantSplit/>
        </w:trPr>
        <w:tc>
          <w:tcPr>
            <w:tcW w:w="2276" w:type="dxa"/>
            <w:gridSpan w:val="2"/>
          </w:tcPr>
          <w:p w:rsidR="005572AC" w:rsidRPr="00494ED5" w:rsidRDefault="005572AC" w:rsidP="005572AC">
            <w:pPr>
              <w:pStyle w:val="Bodytext-Calibri"/>
              <w:rPr>
                <w:color w:val="auto"/>
                <w:szCs w:val="22"/>
              </w:rPr>
            </w:pPr>
            <w:r w:rsidRPr="00494ED5">
              <w:rPr>
                <w:color w:val="auto"/>
                <w:szCs w:val="22"/>
              </w:rPr>
              <w:t>Classification:</w:t>
            </w:r>
          </w:p>
        </w:tc>
        <w:tc>
          <w:tcPr>
            <w:tcW w:w="7130" w:type="dxa"/>
          </w:tcPr>
          <w:p w:rsidR="005572AC" w:rsidRPr="00494ED5" w:rsidRDefault="005572AC" w:rsidP="005572AC">
            <w:pPr>
              <w:pStyle w:val="Bodytext-Calibri"/>
              <w:rPr>
                <w:color w:val="auto"/>
                <w:szCs w:val="22"/>
              </w:rPr>
            </w:pPr>
            <w:r>
              <w:rPr>
                <w:color w:val="auto"/>
                <w:szCs w:val="22"/>
              </w:rPr>
              <w:t>EL 2</w:t>
            </w:r>
          </w:p>
        </w:tc>
      </w:tr>
      <w:tr w:rsidR="005572AC" w:rsidRPr="00494ED5" w:rsidTr="005572AC">
        <w:trPr>
          <w:cantSplit/>
        </w:trPr>
        <w:tc>
          <w:tcPr>
            <w:tcW w:w="2270" w:type="dxa"/>
          </w:tcPr>
          <w:p w:rsidR="005572AC" w:rsidRPr="00494ED5" w:rsidRDefault="005572AC" w:rsidP="005572AC">
            <w:pPr>
              <w:pStyle w:val="Bodytext-Calibri"/>
              <w:rPr>
                <w:color w:val="auto"/>
                <w:szCs w:val="22"/>
              </w:rPr>
            </w:pPr>
            <w:r w:rsidRPr="00494ED5">
              <w:rPr>
                <w:color w:val="auto"/>
                <w:szCs w:val="22"/>
              </w:rPr>
              <w:t>Direct Reports:</w:t>
            </w:r>
          </w:p>
        </w:tc>
        <w:tc>
          <w:tcPr>
            <w:tcW w:w="7136" w:type="dxa"/>
            <w:gridSpan w:val="2"/>
          </w:tcPr>
          <w:p w:rsidR="005572AC" w:rsidRPr="00494ED5" w:rsidRDefault="005572AC" w:rsidP="005572AC">
            <w:pPr>
              <w:pStyle w:val="Bodytext-Calibri"/>
              <w:rPr>
                <w:color w:val="auto"/>
                <w:szCs w:val="22"/>
              </w:rPr>
            </w:pPr>
            <w:r w:rsidRPr="00494ED5">
              <w:rPr>
                <w:color w:val="auto"/>
                <w:szCs w:val="22"/>
              </w:rPr>
              <w:t xml:space="preserve">Multiple </w:t>
            </w:r>
          </w:p>
        </w:tc>
      </w:tr>
      <w:tr w:rsidR="005572AC" w:rsidRPr="00494ED5" w:rsidTr="005572AC">
        <w:trPr>
          <w:cantSplit/>
        </w:trPr>
        <w:tc>
          <w:tcPr>
            <w:tcW w:w="2270" w:type="dxa"/>
          </w:tcPr>
          <w:p w:rsidR="005572AC" w:rsidRPr="00494ED5" w:rsidRDefault="005572AC" w:rsidP="005572AC">
            <w:pPr>
              <w:pStyle w:val="Bodytext-Calibri"/>
              <w:rPr>
                <w:color w:val="auto"/>
                <w:szCs w:val="22"/>
              </w:rPr>
            </w:pPr>
            <w:r w:rsidRPr="00494ED5">
              <w:rPr>
                <w:color w:val="auto"/>
                <w:szCs w:val="22"/>
              </w:rPr>
              <w:t>Reports to:</w:t>
            </w:r>
          </w:p>
        </w:tc>
        <w:tc>
          <w:tcPr>
            <w:tcW w:w="7136" w:type="dxa"/>
            <w:gridSpan w:val="2"/>
          </w:tcPr>
          <w:p w:rsidR="005572AC" w:rsidRPr="00494ED5" w:rsidRDefault="005572AC" w:rsidP="005572AC">
            <w:pPr>
              <w:pStyle w:val="Bodytext-Calibri"/>
              <w:rPr>
                <w:color w:val="auto"/>
                <w:szCs w:val="22"/>
              </w:rPr>
            </w:pPr>
            <w:r w:rsidRPr="00494ED5">
              <w:rPr>
                <w:color w:val="auto"/>
                <w:szCs w:val="22"/>
              </w:rPr>
              <w:t>EL 2 – Director Service Delivery</w:t>
            </w:r>
          </w:p>
        </w:tc>
      </w:tr>
    </w:tbl>
    <w:p w:rsidR="005572AC" w:rsidRPr="009C2FF9" w:rsidRDefault="005572AC" w:rsidP="005572AC">
      <w:pPr>
        <w:pStyle w:val="Heading3"/>
        <w:rPr>
          <w:rFonts w:cs="Arial"/>
          <w:b w:val="0"/>
          <w:sz w:val="22"/>
          <w:szCs w:val="22"/>
        </w:rPr>
      </w:pPr>
      <w:r w:rsidRPr="009C2FF9">
        <w:rPr>
          <w:rFonts w:cs="Arial"/>
          <w:b w:val="0"/>
          <w:sz w:val="22"/>
          <w:szCs w:val="22"/>
        </w:rPr>
        <w:t>Position Purpose</w:t>
      </w:r>
    </w:p>
    <w:p w:rsidR="005572AC" w:rsidRPr="009C2FF9" w:rsidRDefault="005572AC" w:rsidP="005572AC">
      <w:pPr>
        <w:pStyle w:val="DHHSbody"/>
        <w:rPr>
          <w:rFonts w:cs="Arial"/>
          <w:sz w:val="22"/>
          <w:szCs w:val="22"/>
        </w:rPr>
      </w:pPr>
      <w:r w:rsidRPr="009C2FF9">
        <w:rPr>
          <w:rFonts w:cs="Arial"/>
          <w:sz w:val="22"/>
          <w:szCs w:val="22"/>
        </w:rPr>
        <w:t xml:space="preserve">As the Director of Service Delivery you will have demonstrated exemplary leadership and management skills with service delivery teams in a dynamic environment. You will be responsible for working collaboratively with others to deliver improved outcomes for people with a disability consistent with the objects and principles of the NDIS Act 2013. </w:t>
      </w:r>
    </w:p>
    <w:p w:rsidR="005572AC" w:rsidRPr="009C2FF9" w:rsidRDefault="005572AC" w:rsidP="005572AC">
      <w:pPr>
        <w:pStyle w:val="DHHSbody"/>
        <w:rPr>
          <w:rFonts w:cs="Arial"/>
          <w:sz w:val="22"/>
          <w:szCs w:val="22"/>
        </w:rPr>
      </w:pPr>
      <w:r w:rsidRPr="009C2FF9">
        <w:rPr>
          <w:rFonts w:cs="Arial"/>
          <w:sz w:val="22"/>
          <w:szCs w:val="22"/>
        </w:rPr>
        <w:t xml:space="preserve">Your role will be to inspire and motivate your team to provide timely, quality and innovative services consistent with performance expectations in an ever changing environment. You will have evidenced experience in working with people with a disability using a strength based, person centred approach to support increased participation in the community and work, and ensuring participants are supported to exercise choice in control. You will participate in initiatives to identify and build better practice in service delivery. </w:t>
      </w:r>
    </w:p>
    <w:p w:rsidR="005572AC" w:rsidRPr="009C2FF9" w:rsidRDefault="005572AC" w:rsidP="005572AC">
      <w:pPr>
        <w:pStyle w:val="DHHSbody"/>
        <w:rPr>
          <w:rFonts w:cs="Arial"/>
          <w:sz w:val="22"/>
          <w:szCs w:val="22"/>
        </w:rPr>
      </w:pPr>
      <w:r w:rsidRPr="009C2FF9">
        <w:rPr>
          <w:rFonts w:cs="Arial"/>
          <w:sz w:val="22"/>
          <w:szCs w:val="22"/>
        </w:rPr>
        <w:t xml:space="preserve">As a senior manager you will be accountable for: </w:t>
      </w:r>
    </w:p>
    <w:p w:rsidR="005572AC" w:rsidRPr="009C2FF9" w:rsidRDefault="005572AC" w:rsidP="005572AC">
      <w:pPr>
        <w:pStyle w:val="DHHSbullet1"/>
        <w:rPr>
          <w:rFonts w:cs="Arial"/>
          <w:sz w:val="22"/>
          <w:szCs w:val="22"/>
        </w:rPr>
      </w:pPr>
      <w:r w:rsidRPr="009C2FF9">
        <w:rPr>
          <w:rFonts w:cs="Arial"/>
          <w:sz w:val="22"/>
          <w:szCs w:val="22"/>
        </w:rPr>
        <w:t xml:space="preserve">The day to day leadership and management of local service delivery operational staff, including the recruitment, training, mentoring and retention of the workforce; </w:t>
      </w:r>
    </w:p>
    <w:p w:rsidR="005572AC" w:rsidRPr="009C2FF9" w:rsidRDefault="005572AC" w:rsidP="005572AC">
      <w:pPr>
        <w:pStyle w:val="DHHSbullet1"/>
        <w:rPr>
          <w:rFonts w:cs="Arial"/>
          <w:sz w:val="22"/>
          <w:szCs w:val="22"/>
        </w:rPr>
      </w:pPr>
      <w:r w:rsidRPr="009C2FF9">
        <w:rPr>
          <w:rFonts w:cs="Arial"/>
          <w:sz w:val="22"/>
          <w:szCs w:val="22"/>
        </w:rPr>
        <w:t xml:space="preserve">Building strong integrated teams involved in plan development, local area coordination and plan implementation to ensure seamless and effective support for participants; </w:t>
      </w:r>
    </w:p>
    <w:p w:rsidR="005572AC" w:rsidRPr="009C2FF9" w:rsidRDefault="005572AC" w:rsidP="005572AC">
      <w:pPr>
        <w:pStyle w:val="DHHSbullet1"/>
        <w:rPr>
          <w:rFonts w:cs="Arial"/>
          <w:sz w:val="22"/>
          <w:szCs w:val="22"/>
        </w:rPr>
      </w:pPr>
      <w:r w:rsidRPr="009C2FF9">
        <w:rPr>
          <w:rFonts w:cs="Arial"/>
          <w:sz w:val="22"/>
          <w:szCs w:val="22"/>
        </w:rPr>
        <w:t xml:space="preserve">Ensuring performance requirements are met within timeframes and quality expectations; and </w:t>
      </w:r>
    </w:p>
    <w:p w:rsidR="005572AC" w:rsidRPr="009C2FF9" w:rsidRDefault="005572AC" w:rsidP="005572AC">
      <w:pPr>
        <w:pStyle w:val="DHHSbullet1"/>
        <w:rPr>
          <w:rFonts w:cs="Arial"/>
          <w:sz w:val="22"/>
          <w:szCs w:val="22"/>
        </w:rPr>
      </w:pPr>
      <w:r w:rsidRPr="009C2FF9">
        <w:rPr>
          <w:rFonts w:cs="Arial"/>
          <w:sz w:val="22"/>
          <w:szCs w:val="22"/>
        </w:rPr>
        <w:t xml:space="preserve">Ensuring quality outcomes with participants including choice and control over the supports and services they use / purchase. </w:t>
      </w:r>
    </w:p>
    <w:p w:rsidR="005572AC" w:rsidRPr="009C2FF9" w:rsidRDefault="005572AC" w:rsidP="005572AC">
      <w:pPr>
        <w:pStyle w:val="DHHSbody"/>
        <w:rPr>
          <w:rFonts w:cs="Arial"/>
          <w:sz w:val="22"/>
          <w:szCs w:val="22"/>
        </w:rPr>
      </w:pPr>
      <w:r w:rsidRPr="009C2FF9">
        <w:rPr>
          <w:rFonts w:cs="Arial"/>
          <w:sz w:val="22"/>
          <w:szCs w:val="22"/>
        </w:rPr>
        <w:t xml:space="preserve">The role will be also be initially responsible in assisting with the establishment of the new sites/region. </w:t>
      </w:r>
    </w:p>
    <w:p w:rsidR="005572AC" w:rsidRPr="009C2FF9" w:rsidRDefault="005572AC" w:rsidP="005572AC">
      <w:pPr>
        <w:pStyle w:val="DHHSbody"/>
        <w:rPr>
          <w:rFonts w:cs="Arial"/>
          <w:sz w:val="22"/>
          <w:szCs w:val="22"/>
        </w:rPr>
      </w:pPr>
      <w:r w:rsidRPr="009C2FF9">
        <w:rPr>
          <w:rFonts w:cs="Arial"/>
          <w:sz w:val="22"/>
          <w:szCs w:val="22"/>
        </w:rPr>
        <w:t xml:space="preserve">The National Disability Insurance Agency welcomes and encourages applications from people with disability, Aboriginal and Torres Strait Islander people and people with diverse culture and linguistic backgrounds.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Duties </w:t>
      </w:r>
    </w:p>
    <w:p w:rsidR="005572AC" w:rsidRPr="009C2FF9" w:rsidRDefault="005572AC" w:rsidP="005572AC">
      <w:pPr>
        <w:pStyle w:val="DHHSbody"/>
        <w:rPr>
          <w:rFonts w:cs="Arial"/>
          <w:sz w:val="22"/>
          <w:szCs w:val="22"/>
        </w:rPr>
      </w:pPr>
      <w:r w:rsidRPr="009C2FF9">
        <w:rPr>
          <w:rFonts w:cs="Arial"/>
          <w:sz w:val="22"/>
          <w:szCs w:val="22"/>
        </w:rPr>
        <w:t xml:space="preserve">As the Director of Service Delivery you will support the Regional Director to deliver Scheme supports across a Region, and be responsible for: </w:t>
      </w:r>
    </w:p>
    <w:p w:rsidR="005572AC" w:rsidRPr="009C2FF9" w:rsidRDefault="005572AC" w:rsidP="005572AC">
      <w:pPr>
        <w:pStyle w:val="DHHSbullet1"/>
        <w:rPr>
          <w:rFonts w:cs="Arial"/>
          <w:sz w:val="22"/>
          <w:szCs w:val="22"/>
        </w:rPr>
      </w:pPr>
      <w:r w:rsidRPr="009C2FF9">
        <w:rPr>
          <w:rFonts w:cs="Arial"/>
          <w:sz w:val="22"/>
          <w:szCs w:val="22"/>
        </w:rPr>
        <w:t xml:space="preserve">Ensuring high quality services are provided consistent with the objects and principles of the NDIS Act 2013. </w:t>
      </w:r>
    </w:p>
    <w:p w:rsidR="005572AC" w:rsidRPr="009C2FF9" w:rsidRDefault="005572AC" w:rsidP="005572AC">
      <w:pPr>
        <w:pStyle w:val="DHHSbullet1"/>
        <w:rPr>
          <w:rFonts w:cs="Arial"/>
          <w:sz w:val="22"/>
          <w:szCs w:val="22"/>
        </w:rPr>
      </w:pPr>
      <w:r w:rsidRPr="009C2FF9">
        <w:rPr>
          <w:rFonts w:cs="Arial"/>
          <w:sz w:val="22"/>
          <w:szCs w:val="22"/>
        </w:rPr>
        <w:t xml:space="preserve">Overseeing, implementing and contributing to policy changes within the national framework; </w:t>
      </w:r>
    </w:p>
    <w:p w:rsidR="005572AC" w:rsidRPr="009C2FF9" w:rsidRDefault="005572AC" w:rsidP="005572AC">
      <w:pPr>
        <w:pStyle w:val="DHHSbullet1"/>
        <w:rPr>
          <w:rFonts w:cs="Arial"/>
          <w:sz w:val="22"/>
          <w:szCs w:val="22"/>
        </w:rPr>
      </w:pPr>
      <w:r w:rsidRPr="009C2FF9">
        <w:rPr>
          <w:rFonts w:cs="Arial"/>
          <w:sz w:val="22"/>
          <w:szCs w:val="22"/>
        </w:rPr>
        <w:t xml:space="preserve">Ensuring local staffing requirements are aligned with demand </w:t>
      </w:r>
    </w:p>
    <w:p w:rsidR="005572AC" w:rsidRPr="009C2FF9" w:rsidRDefault="005572AC" w:rsidP="005572AC">
      <w:pPr>
        <w:pStyle w:val="DHHSbullet1"/>
        <w:rPr>
          <w:rFonts w:cs="Arial"/>
          <w:sz w:val="22"/>
          <w:szCs w:val="22"/>
        </w:rPr>
      </w:pPr>
      <w:r w:rsidRPr="009C2FF9">
        <w:rPr>
          <w:rFonts w:cs="Arial"/>
          <w:sz w:val="22"/>
          <w:szCs w:val="22"/>
        </w:rPr>
        <w:t xml:space="preserve">Representing the Agency and contribute to national Agency policy outcomes through leadership and participation at local forums and with stakeholders. </w:t>
      </w:r>
    </w:p>
    <w:p w:rsidR="005572AC" w:rsidRPr="009C2FF9" w:rsidRDefault="005572AC" w:rsidP="005572AC">
      <w:pPr>
        <w:pStyle w:val="DHHSbullet1"/>
        <w:rPr>
          <w:rFonts w:cs="Arial"/>
          <w:sz w:val="22"/>
          <w:szCs w:val="22"/>
        </w:rPr>
      </w:pPr>
      <w:r w:rsidRPr="009C2FF9">
        <w:rPr>
          <w:rFonts w:cs="Arial"/>
          <w:sz w:val="22"/>
          <w:szCs w:val="22"/>
        </w:rPr>
        <w:t xml:space="preserve">Managing effective and efficient service delivery through teams including; </w:t>
      </w:r>
    </w:p>
    <w:p w:rsidR="005572AC" w:rsidRPr="009C2FF9" w:rsidRDefault="005572AC" w:rsidP="005572AC">
      <w:pPr>
        <w:pStyle w:val="DHHSbullet1"/>
        <w:rPr>
          <w:rFonts w:cs="Arial"/>
          <w:sz w:val="22"/>
          <w:szCs w:val="22"/>
        </w:rPr>
      </w:pPr>
      <w:r w:rsidRPr="009C2FF9">
        <w:rPr>
          <w:rFonts w:cs="Arial"/>
          <w:sz w:val="22"/>
          <w:szCs w:val="22"/>
        </w:rPr>
        <w:lastRenderedPageBreak/>
        <w:t xml:space="preserve">Team based strategies to motivate, coach and inspire innovative and consistently high performance; </w:t>
      </w:r>
    </w:p>
    <w:p w:rsidR="005572AC" w:rsidRPr="009C2FF9" w:rsidRDefault="005572AC" w:rsidP="005572AC">
      <w:pPr>
        <w:pStyle w:val="DHHSbullet1"/>
        <w:rPr>
          <w:rFonts w:cs="Arial"/>
          <w:sz w:val="22"/>
          <w:szCs w:val="22"/>
        </w:rPr>
      </w:pPr>
      <w:r w:rsidRPr="009C2FF9">
        <w:rPr>
          <w:rFonts w:cs="Arial"/>
          <w:sz w:val="22"/>
          <w:szCs w:val="22"/>
        </w:rPr>
        <w:t xml:space="preserve">Drawing on feedback and performance information to continuously improve Scheme outcomes and share these insights across the network; </w:t>
      </w:r>
    </w:p>
    <w:p w:rsidR="005572AC" w:rsidRPr="009C2FF9" w:rsidRDefault="005572AC" w:rsidP="005572AC">
      <w:pPr>
        <w:pStyle w:val="DHHSbullet1"/>
        <w:rPr>
          <w:rFonts w:cs="Arial"/>
          <w:sz w:val="22"/>
          <w:szCs w:val="22"/>
        </w:rPr>
      </w:pPr>
      <w:r w:rsidRPr="009C2FF9">
        <w:rPr>
          <w:rFonts w:cs="Arial"/>
          <w:sz w:val="22"/>
          <w:szCs w:val="22"/>
        </w:rPr>
        <w:t xml:space="preserve">Providing regular reporting on conformance with Scheme management controls and on client related trend analysis with a particular emphasis on improving service delivery at the local level and, where relevant, to improved Agency performance and systems at a national level; </w:t>
      </w:r>
    </w:p>
    <w:p w:rsidR="005572AC" w:rsidRPr="009C2FF9" w:rsidRDefault="005572AC" w:rsidP="005572AC">
      <w:pPr>
        <w:pStyle w:val="DHHSbullet1"/>
        <w:rPr>
          <w:rFonts w:cs="Arial"/>
          <w:sz w:val="22"/>
          <w:szCs w:val="22"/>
        </w:rPr>
      </w:pPr>
      <w:r w:rsidRPr="009C2FF9">
        <w:rPr>
          <w:rFonts w:cs="Arial"/>
          <w:sz w:val="22"/>
          <w:szCs w:val="22"/>
        </w:rPr>
        <w:t xml:space="preserve">Exercising delegations on more complex plan approval </w:t>
      </w:r>
    </w:p>
    <w:p w:rsidR="005572AC" w:rsidRPr="009C2FF9" w:rsidRDefault="005572AC" w:rsidP="005572AC">
      <w:pPr>
        <w:pStyle w:val="DHHSbullet1"/>
        <w:rPr>
          <w:rFonts w:cs="Arial"/>
          <w:sz w:val="22"/>
          <w:szCs w:val="22"/>
        </w:rPr>
      </w:pPr>
      <w:r w:rsidRPr="009C2FF9">
        <w:rPr>
          <w:rFonts w:cs="Arial"/>
          <w:sz w:val="22"/>
          <w:szCs w:val="22"/>
        </w:rPr>
        <w:t xml:space="preserve">Actively manage performance and provide feedback to team members; </w:t>
      </w:r>
    </w:p>
    <w:p w:rsidR="005572AC" w:rsidRPr="009C2FF9" w:rsidRDefault="005572AC" w:rsidP="005572AC">
      <w:pPr>
        <w:pStyle w:val="DHHSbullet1"/>
        <w:rPr>
          <w:rFonts w:cs="Arial"/>
          <w:sz w:val="22"/>
          <w:szCs w:val="22"/>
        </w:rPr>
      </w:pPr>
      <w:r w:rsidRPr="009C2FF9">
        <w:rPr>
          <w:rFonts w:cs="Arial"/>
          <w:sz w:val="22"/>
          <w:szCs w:val="22"/>
        </w:rPr>
        <w:t xml:space="preserve">Developing, implementing and sharing best practice processes, including through participation in or leading of relevant internal communities of practice. </w:t>
      </w:r>
    </w:p>
    <w:p w:rsidR="005572AC" w:rsidRPr="009C2FF9" w:rsidRDefault="005572AC" w:rsidP="005572AC">
      <w:pPr>
        <w:pStyle w:val="DHHSbullet1"/>
        <w:rPr>
          <w:rFonts w:cs="Arial"/>
          <w:sz w:val="22"/>
          <w:szCs w:val="22"/>
        </w:rPr>
      </w:pPr>
      <w:r w:rsidRPr="009C2FF9">
        <w:rPr>
          <w:rFonts w:cs="Arial"/>
          <w:sz w:val="22"/>
          <w:szCs w:val="22"/>
        </w:rPr>
        <w:t xml:space="preserve">Undertaking reviews of decisions, guiding Agency staff in the management and response to complaints and handling more complex complaints.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Skills and Personal Attributes </w:t>
      </w:r>
    </w:p>
    <w:p w:rsidR="005572AC" w:rsidRPr="009C2FF9" w:rsidRDefault="005572AC" w:rsidP="005572AC">
      <w:pPr>
        <w:pStyle w:val="DHHSbody"/>
        <w:rPr>
          <w:rFonts w:cs="Arial"/>
          <w:sz w:val="22"/>
          <w:szCs w:val="22"/>
        </w:rPr>
      </w:pPr>
      <w:r w:rsidRPr="009C2FF9">
        <w:rPr>
          <w:rFonts w:cs="Arial"/>
          <w:sz w:val="22"/>
          <w:szCs w:val="22"/>
        </w:rPr>
        <w:t xml:space="preserve">Leadership </w:t>
      </w:r>
    </w:p>
    <w:p w:rsidR="005572AC" w:rsidRPr="009C2FF9" w:rsidRDefault="005572AC" w:rsidP="005572AC">
      <w:pPr>
        <w:pStyle w:val="DHHSbullet1"/>
        <w:rPr>
          <w:rFonts w:cs="Arial"/>
          <w:sz w:val="22"/>
          <w:szCs w:val="22"/>
        </w:rPr>
      </w:pPr>
      <w:r w:rsidRPr="009C2FF9">
        <w:rPr>
          <w:rFonts w:cs="Arial"/>
          <w:sz w:val="22"/>
          <w:szCs w:val="22"/>
        </w:rPr>
        <w:t xml:space="preserve">Proven experience leading allied health and service delivery teams within a legislated environment where decisions involve judgement based on the assembly, analysis and application of all available evidence. </w:t>
      </w:r>
    </w:p>
    <w:p w:rsidR="005572AC" w:rsidRPr="009C2FF9" w:rsidRDefault="005572AC" w:rsidP="005572AC">
      <w:pPr>
        <w:pStyle w:val="DHHSbullet1"/>
        <w:rPr>
          <w:rFonts w:cs="Arial"/>
          <w:sz w:val="22"/>
          <w:szCs w:val="22"/>
        </w:rPr>
      </w:pPr>
      <w:r w:rsidRPr="009C2FF9">
        <w:rPr>
          <w:rFonts w:cs="Arial"/>
          <w:sz w:val="22"/>
          <w:szCs w:val="22"/>
        </w:rPr>
        <w:t xml:space="preserve">Proven ability to mentor and guide teams drawn from diverse backgrounds in a collaborative and transparent manner.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Contemporary attitude to Disability </w:t>
      </w:r>
    </w:p>
    <w:p w:rsidR="005572AC" w:rsidRPr="009C2FF9" w:rsidRDefault="005572AC" w:rsidP="005572AC">
      <w:pPr>
        <w:pStyle w:val="DHHSbullet1"/>
        <w:rPr>
          <w:rFonts w:cs="Arial"/>
          <w:sz w:val="22"/>
          <w:szCs w:val="22"/>
        </w:rPr>
      </w:pPr>
      <w:r w:rsidRPr="009C2FF9">
        <w:rPr>
          <w:rFonts w:cs="Arial"/>
          <w:sz w:val="22"/>
          <w:szCs w:val="22"/>
        </w:rPr>
        <w:t xml:space="preserve">Positive contemporary attitudes to people with disability. </w:t>
      </w:r>
    </w:p>
    <w:p w:rsidR="005572AC" w:rsidRPr="009C2FF9" w:rsidRDefault="005572AC" w:rsidP="005572AC">
      <w:pPr>
        <w:pStyle w:val="DHHSbullet1"/>
        <w:rPr>
          <w:rFonts w:cs="Arial"/>
          <w:sz w:val="22"/>
          <w:szCs w:val="22"/>
        </w:rPr>
      </w:pPr>
      <w:r w:rsidRPr="009C2FF9">
        <w:rPr>
          <w:rFonts w:cs="Arial"/>
          <w:sz w:val="22"/>
          <w:szCs w:val="22"/>
        </w:rPr>
        <w:t xml:space="preserve">Extensive understanding and knowledge of the impact of disability on daily life and how reasonable and necessary supports can impact on a person’s ability to participate in community and economic life.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Systems </w:t>
      </w:r>
    </w:p>
    <w:p w:rsidR="005572AC" w:rsidRPr="009C2FF9" w:rsidRDefault="005572AC" w:rsidP="005572AC">
      <w:pPr>
        <w:pStyle w:val="DHHSbullet1"/>
        <w:rPr>
          <w:rFonts w:cs="Arial"/>
          <w:sz w:val="22"/>
          <w:szCs w:val="22"/>
        </w:rPr>
      </w:pPr>
      <w:r w:rsidRPr="009C2FF9">
        <w:rPr>
          <w:rFonts w:cs="Arial"/>
          <w:sz w:val="22"/>
          <w:szCs w:val="22"/>
        </w:rPr>
        <w:t xml:space="preserve">Experience in a legislated and regulatory environment </w:t>
      </w:r>
    </w:p>
    <w:p w:rsidR="005572AC" w:rsidRPr="009C2FF9" w:rsidRDefault="005572AC" w:rsidP="005572AC">
      <w:pPr>
        <w:pStyle w:val="DHHSbullet1"/>
        <w:rPr>
          <w:rFonts w:cs="Arial"/>
          <w:sz w:val="22"/>
          <w:szCs w:val="22"/>
        </w:rPr>
      </w:pPr>
      <w:r w:rsidRPr="009C2FF9">
        <w:rPr>
          <w:rFonts w:cs="Arial"/>
          <w:sz w:val="22"/>
          <w:szCs w:val="22"/>
        </w:rPr>
        <w:t xml:space="preserve">Competent with IT Systems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Collaboration </w:t>
      </w:r>
    </w:p>
    <w:p w:rsidR="005572AC" w:rsidRPr="009C2FF9" w:rsidRDefault="005572AC" w:rsidP="005572AC">
      <w:pPr>
        <w:pStyle w:val="DHHSbullet1"/>
        <w:rPr>
          <w:rFonts w:cs="Arial"/>
          <w:sz w:val="22"/>
          <w:szCs w:val="22"/>
        </w:rPr>
      </w:pPr>
      <w:r w:rsidRPr="009C2FF9">
        <w:rPr>
          <w:rFonts w:cs="Arial"/>
          <w:sz w:val="22"/>
          <w:szCs w:val="22"/>
        </w:rPr>
        <w:t xml:space="preserve">Work closely with peers nationally to manage service delivery performance. </w:t>
      </w:r>
    </w:p>
    <w:p w:rsidR="005572AC" w:rsidRPr="009C2FF9" w:rsidRDefault="005572AC" w:rsidP="005572AC">
      <w:pPr>
        <w:pStyle w:val="DHHSbullet1"/>
        <w:rPr>
          <w:rFonts w:cs="Arial"/>
          <w:sz w:val="22"/>
          <w:szCs w:val="22"/>
        </w:rPr>
      </w:pPr>
      <w:r w:rsidRPr="009C2FF9">
        <w:rPr>
          <w:rFonts w:cs="Arial"/>
          <w:sz w:val="22"/>
          <w:szCs w:val="22"/>
        </w:rPr>
        <w:t xml:space="preserve">Develop extensive relationships with both senior internal and external stakeholders.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Communication </w:t>
      </w:r>
    </w:p>
    <w:p w:rsidR="005572AC" w:rsidRPr="009C2FF9" w:rsidRDefault="005572AC" w:rsidP="005572AC">
      <w:pPr>
        <w:pStyle w:val="DHHSbullet1"/>
        <w:rPr>
          <w:rFonts w:cs="Arial"/>
          <w:sz w:val="22"/>
          <w:szCs w:val="22"/>
        </w:rPr>
      </w:pPr>
      <w:r w:rsidRPr="009C2FF9">
        <w:rPr>
          <w:rFonts w:cs="Arial"/>
          <w:sz w:val="22"/>
          <w:szCs w:val="22"/>
        </w:rPr>
        <w:t xml:space="preserve">Have outstanding communication skills and the ability to develop and maintain networks within the Agency and with external parties. </w:t>
      </w:r>
    </w:p>
    <w:p w:rsidR="005572AC" w:rsidRPr="009C2FF9" w:rsidRDefault="005572AC" w:rsidP="005572AC">
      <w:pPr>
        <w:pStyle w:val="DHHSbullet1"/>
        <w:rPr>
          <w:rFonts w:cs="Arial"/>
          <w:sz w:val="22"/>
          <w:szCs w:val="22"/>
        </w:rPr>
      </w:pPr>
      <w:r w:rsidRPr="009C2FF9">
        <w:rPr>
          <w:rFonts w:cs="Arial"/>
          <w:sz w:val="22"/>
          <w:szCs w:val="22"/>
        </w:rPr>
        <w:t xml:space="preserve">Communicate the strategic direction and vision of the agency to stakeholders. </w:t>
      </w:r>
    </w:p>
    <w:p w:rsidR="005572AC" w:rsidRPr="009C2FF9" w:rsidRDefault="005572AC" w:rsidP="005572AC">
      <w:pPr>
        <w:pStyle w:val="DHHSbullet1"/>
        <w:rPr>
          <w:rFonts w:cs="Arial"/>
          <w:sz w:val="22"/>
          <w:szCs w:val="22"/>
        </w:rPr>
      </w:pPr>
      <w:r w:rsidRPr="009C2FF9">
        <w:rPr>
          <w:rFonts w:cs="Arial"/>
          <w:sz w:val="22"/>
          <w:szCs w:val="22"/>
        </w:rPr>
        <w:t xml:space="preserve">Develop and manage key strategic relationships with a broad range of stakeholders, promoting the agency’s business objectives.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Service Orientation </w:t>
      </w:r>
    </w:p>
    <w:p w:rsidR="005572AC" w:rsidRPr="009C2FF9" w:rsidRDefault="005572AC" w:rsidP="005572AC">
      <w:pPr>
        <w:pStyle w:val="DHHSbullet1"/>
        <w:rPr>
          <w:rFonts w:cs="Arial"/>
          <w:sz w:val="22"/>
          <w:szCs w:val="22"/>
        </w:rPr>
      </w:pPr>
      <w:r w:rsidRPr="009C2FF9">
        <w:rPr>
          <w:rFonts w:cs="Arial"/>
          <w:sz w:val="22"/>
          <w:szCs w:val="22"/>
        </w:rPr>
        <w:t xml:space="preserve">Ability to manage service delivery performance. </w:t>
      </w:r>
    </w:p>
    <w:p w:rsidR="005572AC" w:rsidRPr="009C2FF9" w:rsidRDefault="005572AC" w:rsidP="005572AC">
      <w:pPr>
        <w:pStyle w:val="DHHSbullet1"/>
        <w:rPr>
          <w:rFonts w:cs="Arial"/>
          <w:sz w:val="22"/>
          <w:szCs w:val="22"/>
        </w:rPr>
      </w:pPr>
      <w:r w:rsidRPr="009C2FF9">
        <w:rPr>
          <w:rFonts w:cs="Arial"/>
          <w:sz w:val="22"/>
          <w:szCs w:val="22"/>
        </w:rPr>
        <w:lastRenderedPageBreak/>
        <w:t xml:space="preserve">Provide strategic advice, problem solving and issues management for internal and external stakeholders in relation to complex and potentially controversial matters. </w:t>
      </w:r>
    </w:p>
    <w:p w:rsidR="005572AC" w:rsidRPr="009C2FF9" w:rsidRDefault="005572AC" w:rsidP="005572AC">
      <w:pPr>
        <w:pStyle w:val="DHHSbullet1"/>
        <w:rPr>
          <w:rFonts w:cs="Arial"/>
          <w:sz w:val="22"/>
          <w:szCs w:val="22"/>
        </w:rPr>
      </w:pPr>
      <w:r w:rsidRPr="009C2FF9">
        <w:rPr>
          <w:rFonts w:cs="Arial"/>
          <w:sz w:val="22"/>
          <w:szCs w:val="22"/>
        </w:rPr>
        <w:t xml:space="preserve">Analytical skills to draw on research, evidence and performance reports to influence improved service delivery. </w:t>
      </w:r>
    </w:p>
    <w:p w:rsidR="005572AC" w:rsidRPr="009C2FF9" w:rsidRDefault="005572AC" w:rsidP="005572AC">
      <w:pPr>
        <w:pStyle w:val="DHHSbullet1"/>
        <w:rPr>
          <w:rFonts w:cs="Arial"/>
          <w:sz w:val="22"/>
          <w:szCs w:val="22"/>
        </w:rPr>
      </w:pPr>
      <w:r w:rsidRPr="009C2FF9">
        <w:rPr>
          <w:rFonts w:cs="Arial"/>
          <w:sz w:val="22"/>
          <w:szCs w:val="22"/>
        </w:rPr>
        <w:t xml:space="preserve">Ability to respond to and prioritise competing and often urgent requests in a calm and efficient manner while also maintaining high work standards and accuracy. </w:t>
      </w:r>
    </w:p>
    <w:p w:rsidR="005572AC" w:rsidRPr="009C2FF9" w:rsidRDefault="005572AC" w:rsidP="005572AC">
      <w:pPr>
        <w:pStyle w:val="DHHSbullet1"/>
        <w:rPr>
          <w:rFonts w:cs="Arial"/>
          <w:sz w:val="22"/>
          <w:szCs w:val="22"/>
        </w:rPr>
      </w:pPr>
      <w:r w:rsidRPr="009C2FF9">
        <w:rPr>
          <w:rFonts w:cs="Arial"/>
          <w:sz w:val="22"/>
          <w:szCs w:val="22"/>
        </w:rPr>
        <w:t xml:space="preserve">Provide strategic direction to work area, including developing strategies and priorities and monitor work flow and performance. </w:t>
      </w:r>
    </w:p>
    <w:p w:rsidR="005572AC" w:rsidRPr="009C2FF9" w:rsidRDefault="005572AC" w:rsidP="005572AC">
      <w:pPr>
        <w:pStyle w:val="Default"/>
        <w:rPr>
          <w:color w:val="auto"/>
          <w:sz w:val="22"/>
          <w:szCs w:val="22"/>
        </w:rPr>
      </w:pPr>
    </w:p>
    <w:p w:rsidR="005572AC" w:rsidRPr="009C2FF9" w:rsidRDefault="005572AC" w:rsidP="005572AC">
      <w:pPr>
        <w:pStyle w:val="DHHSbody"/>
        <w:rPr>
          <w:rFonts w:cs="Arial"/>
          <w:sz w:val="22"/>
          <w:szCs w:val="22"/>
        </w:rPr>
      </w:pPr>
      <w:r w:rsidRPr="009C2FF9">
        <w:rPr>
          <w:rFonts w:cs="Arial"/>
          <w:sz w:val="22"/>
          <w:szCs w:val="22"/>
        </w:rPr>
        <w:t xml:space="preserve">Desirable </w:t>
      </w:r>
    </w:p>
    <w:p w:rsidR="005572AC" w:rsidRPr="009C2FF9" w:rsidRDefault="005572AC" w:rsidP="005572AC">
      <w:pPr>
        <w:pStyle w:val="DHHSbullet1"/>
        <w:rPr>
          <w:rFonts w:cs="Arial"/>
          <w:sz w:val="22"/>
          <w:szCs w:val="22"/>
        </w:rPr>
      </w:pPr>
      <w:r w:rsidRPr="009C2FF9">
        <w:rPr>
          <w:rFonts w:cs="Arial"/>
          <w:sz w:val="22"/>
          <w:szCs w:val="22"/>
        </w:rPr>
        <w:t xml:space="preserve">It is highly desirable that applicants have an understanding of or lived experience in disability. </w:t>
      </w:r>
    </w:p>
    <w:p w:rsidR="005572AC" w:rsidRPr="009C2FF9" w:rsidRDefault="005572AC" w:rsidP="005572AC">
      <w:pPr>
        <w:pStyle w:val="DHHSbullet1"/>
        <w:rPr>
          <w:rFonts w:cs="Arial"/>
          <w:sz w:val="22"/>
          <w:szCs w:val="22"/>
        </w:rPr>
      </w:pPr>
      <w:r w:rsidRPr="009C2FF9">
        <w:rPr>
          <w:rFonts w:cs="Arial"/>
          <w:sz w:val="22"/>
          <w:szCs w:val="22"/>
        </w:rPr>
        <w:t xml:space="preserve">Experience in the delivery of human services, disability management and/or relevant post-secondary qualifications. Qualifications in Management would be advantageous. </w:t>
      </w:r>
    </w:p>
    <w:p w:rsidR="005572AC" w:rsidRPr="009C2FF9" w:rsidRDefault="005572AC" w:rsidP="005572AC">
      <w:pPr>
        <w:pStyle w:val="Default"/>
        <w:rPr>
          <w:color w:val="auto"/>
          <w:sz w:val="22"/>
          <w:szCs w:val="22"/>
        </w:rPr>
      </w:pPr>
    </w:p>
    <w:p w:rsidR="005572AC" w:rsidRDefault="005572AC" w:rsidP="005572AC">
      <w:pPr>
        <w:pStyle w:val="Bodytext-Calibri"/>
        <w:rPr>
          <w:rStyle w:val="BookTitle"/>
          <w:b w:val="0"/>
          <w:color w:val="auto"/>
          <w:spacing w:val="0"/>
          <w:szCs w:val="22"/>
        </w:rPr>
      </w:pPr>
      <w:r w:rsidRPr="009C2FF9">
        <w:rPr>
          <w:rStyle w:val="DHHSbodyChar"/>
          <w:rFonts w:cs="Arial"/>
          <w:szCs w:val="22"/>
        </w:rPr>
        <w:t>Entry Level checks will be required for all successful candidates and dependent on the role the appropriate working with children and/or vulnerable people checks may need to be undertaken as per State</w:t>
      </w:r>
      <w:r w:rsidRPr="009C2FF9">
        <w:rPr>
          <w:rFonts w:cs="Arial"/>
          <w:color w:val="auto"/>
          <w:szCs w:val="22"/>
        </w:rPr>
        <w:t xml:space="preserve"> Legislation.</w:t>
      </w:r>
      <w:r>
        <w:rPr>
          <w:color w:val="auto"/>
          <w:sz w:val="23"/>
          <w:szCs w:val="23"/>
        </w:rPr>
        <w:t xml:space="preserve"> </w:t>
      </w:r>
      <w:r>
        <w:rPr>
          <w:rStyle w:val="BookTitle"/>
          <w:b w:val="0"/>
          <w:color w:val="auto"/>
          <w:spacing w:val="0"/>
          <w:szCs w:val="22"/>
        </w:rPr>
        <w:br w:type="page"/>
      </w:r>
    </w:p>
    <w:p w:rsidR="005572AC" w:rsidRDefault="005572AC" w:rsidP="00494ED5">
      <w:pPr>
        <w:pStyle w:val="Bodytext-Calibri"/>
        <w:rPr>
          <w:rStyle w:val="BookTitle"/>
          <w:b w:val="0"/>
          <w:color w:val="auto"/>
          <w:spacing w:val="0"/>
          <w:szCs w:val="22"/>
        </w:rPr>
        <w:sectPr w:rsidR="005572AC" w:rsidSect="00A65376">
          <w:headerReference w:type="default" r:id="rId25"/>
          <w:pgSz w:w="11906" w:h="16838"/>
          <w:pgMar w:top="1701" w:right="1304" w:bottom="1134" w:left="1304" w:header="454" w:footer="510" w:gutter="0"/>
          <w:cols w:space="720"/>
          <w:docGrid w:linePitch="360"/>
        </w:sectPr>
      </w:pPr>
    </w:p>
    <w:p w:rsidR="00C92419" w:rsidRPr="005C0B6F" w:rsidRDefault="00C92419" w:rsidP="005C0B6F">
      <w:pPr>
        <w:pStyle w:val="Heading1"/>
      </w:pPr>
      <w:bookmarkStart w:id="116" w:name="_Toc461706494"/>
      <w:bookmarkStart w:id="117" w:name="_Ref466895987"/>
      <w:bookmarkStart w:id="118" w:name="_Toc472326520"/>
      <w:bookmarkStart w:id="119" w:name="_Toc472341106"/>
      <w:r w:rsidRPr="005C0B6F">
        <w:lastRenderedPageBreak/>
        <w:t>Australian Public Services Classification Structure for NDIA roles</w:t>
      </w:r>
      <w:bookmarkEnd w:id="116"/>
      <w:bookmarkEnd w:id="117"/>
      <w:bookmarkEnd w:id="118"/>
      <w:bookmarkEnd w:id="119"/>
    </w:p>
    <w:tbl>
      <w:tblPr>
        <w:tblW w:w="770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701"/>
        <w:gridCol w:w="1558"/>
        <w:gridCol w:w="2353"/>
      </w:tblGrid>
      <w:tr w:rsidR="00034554" w:rsidRPr="00097DA5" w:rsidTr="00E0057B">
        <w:trPr>
          <w:trHeight w:val="300"/>
        </w:trPr>
        <w:tc>
          <w:tcPr>
            <w:tcW w:w="2093" w:type="dxa"/>
            <w:vMerge w:val="restart"/>
            <w:noWrap/>
          </w:tcPr>
          <w:p w:rsidR="00034554" w:rsidRPr="00714951" w:rsidRDefault="00034554" w:rsidP="005C0B6F">
            <w:pPr>
              <w:pStyle w:val="DHHStablecolhead"/>
              <w:rPr>
                <w:lang w:eastAsia="en-AU"/>
              </w:rPr>
            </w:pPr>
            <w:r w:rsidRPr="00714951">
              <w:rPr>
                <w:lang w:eastAsia="en-AU"/>
              </w:rPr>
              <w:t>Role Type</w:t>
            </w:r>
          </w:p>
          <w:p w:rsidR="00034554" w:rsidRPr="00714951" w:rsidRDefault="00034554" w:rsidP="005C0B6F">
            <w:pPr>
              <w:pStyle w:val="DHHStablecolhead"/>
              <w:rPr>
                <w:lang w:eastAsia="en-AU"/>
              </w:rPr>
            </w:pPr>
            <w:r w:rsidRPr="00714951">
              <w:rPr>
                <w:lang w:eastAsia="en-AU"/>
              </w:rPr>
              <w:t> </w:t>
            </w:r>
          </w:p>
        </w:tc>
        <w:tc>
          <w:tcPr>
            <w:tcW w:w="1701" w:type="dxa"/>
            <w:vMerge w:val="restart"/>
            <w:noWrap/>
          </w:tcPr>
          <w:p w:rsidR="00034554" w:rsidRPr="00714951" w:rsidRDefault="00034554" w:rsidP="005C0B6F">
            <w:pPr>
              <w:pStyle w:val="DHHStablecolhead"/>
              <w:rPr>
                <w:lang w:eastAsia="en-AU"/>
              </w:rPr>
            </w:pPr>
            <w:r w:rsidRPr="00714951">
              <w:rPr>
                <w:lang w:eastAsia="en-AU"/>
              </w:rPr>
              <w:t>Classification</w:t>
            </w:r>
          </w:p>
          <w:p w:rsidR="00034554" w:rsidRPr="00714951" w:rsidRDefault="00034554" w:rsidP="005C0B6F">
            <w:pPr>
              <w:pStyle w:val="DHHStablecolhead"/>
              <w:rPr>
                <w:lang w:eastAsia="en-AU"/>
              </w:rPr>
            </w:pPr>
            <w:r w:rsidRPr="00714951">
              <w:rPr>
                <w:lang w:eastAsia="en-AU"/>
              </w:rPr>
              <w:t> </w:t>
            </w:r>
          </w:p>
        </w:tc>
        <w:tc>
          <w:tcPr>
            <w:tcW w:w="3911" w:type="dxa"/>
            <w:gridSpan w:val="2"/>
            <w:noWrap/>
          </w:tcPr>
          <w:p w:rsidR="00034554" w:rsidRPr="00714951" w:rsidRDefault="00034554" w:rsidP="005C0B6F">
            <w:pPr>
              <w:pStyle w:val="DHHStablecolhead"/>
              <w:rPr>
                <w:lang w:eastAsia="en-AU"/>
              </w:rPr>
            </w:pPr>
            <w:r w:rsidRPr="00714951">
              <w:rPr>
                <w:lang w:eastAsia="en-AU"/>
              </w:rPr>
              <w:t xml:space="preserve">Current </w:t>
            </w:r>
            <w:proofErr w:type="spellStart"/>
            <w:r w:rsidR="00E44BCC">
              <w:rPr>
                <w:lang w:eastAsia="en-AU"/>
              </w:rPr>
              <w:t>FaHCSIA</w:t>
            </w:r>
            <w:proofErr w:type="spellEnd"/>
            <w:r w:rsidR="00E44BCC">
              <w:rPr>
                <w:lang w:eastAsia="en-AU"/>
              </w:rPr>
              <w:t xml:space="preserve"> </w:t>
            </w:r>
            <w:r w:rsidRPr="00714951">
              <w:rPr>
                <w:lang w:eastAsia="en-AU"/>
              </w:rPr>
              <w:t>Salary Range</w:t>
            </w:r>
          </w:p>
        </w:tc>
      </w:tr>
      <w:tr w:rsidR="00034554" w:rsidRPr="00097DA5" w:rsidTr="00E0057B">
        <w:trPr>
          <w:trHeight w:val="315"/>
        </w:trPr>
        <w:tc>
          <w:tcPr>
            <w:tcW w:w="2093" w:type="dxa"/>
            <w:vMerge/>
            <w:noWrap/>
          </w:tcPr>
          <w:p w:rsidR="00034554" w:rsidRPr="00714951" w:rsidRDefault="00034554" w:rsidP="005C0B6F">
            <w:pPr>
              <w:pStyle w:val="DHHStablecolhead"/>
              <w:rPr>
                <w:lang w:eastAsia="en-AU"/>
              </w:rPr>
            </w:pPr>
          </w:p>
        </w:tc>
        <w:tc>
          <w:tcPr>
            <w:tcW w:w="1701" w:type="dxa"/>
            <w:vMerge/>
            <w:noWrap/>
          </w:tcPr>
          <w:p w:rsidR="00034554" w:rsidRPr="00714951" w:rsidRDefault="00034554" w:rsidP="005C0B6F">
            <w:pPr>
              <w:pStyle w:val="DHHStablecolhead"/>
              <w:rPr>
                <w:lang w:eastAsia="en-AU"/>
              </w:rPr>
            </w:pPr>
          </w:p>
        </w:tc>
        <w:tc>
          <w:tcPr>
            <w:tcW w:w="1558" w:type="dxa"/>
            <w:noWrap/>
          </w:tcPr>
          <w:p w:rsidR="00034554" w:rsidRPr="00714951" w:rsidRDefault="00034554" w:rsidP="005C0B6F">
            <w:pPr>
              <w:pStyle w:val="DHHStablecolhead"/>
              <w:rPr>
                <w:lang w:eastAsia="en-AU"/>
              </w:rPr>
            </w:pPr>
            <w:r w:rsidRPr="00714951">
              <w:rPr>
                <w:lang w:eastAsia="en-AU"/>
              </w:rPr>
              <w:t>Low</w:t>
            </w:r>
          </w:p>
        </w:tc>
        <w:tc>
          <w:tcPr>
            <w:tcW w:w="2353" w:type="dxa"/>
            <w:noWrap/>
          </w:tcPr>
          <w:p w:rsidR="00034554" w:rsidRPr="00714951" w:rsidRDefault="00034554" w:rsidP="005C0B6F">
            <w:pPr>
              <w:pStyle w:val="DHHStablecolhead"/>
              <w:rPr>
                <w:lang w:eastAsia="en-AU"/>
              </w:rPr>
            </w:pPr>
            <w:r w:rsidRPr="00714951">
              <w:rPr>
                <w:lang w:eastAsia="en-AU"/>
              </w:rPr>
              <w:t>High</w:t>
            </w:r>
          </w:p>
        </w:tc>
      </w:tr>
      <w:tr w:rsidR="00034554" w:rsidRPr="00097DA5" w:rsidTr="00E0057B">
        <w:trPr>
          <w:trHeight w:val="300"/>
        </w:trPr>
        <w:tc>
          <w:tcPr>
            <w:tcW w:w="2093" w:type="dxa"/>
            <w:noWrap/>
          </w:tcPr>
          <w:p w:rsidR="00034554" w:rsidRPr="00714951" w:rsidRDefault="00034554" w:rsidP="004B5EDB">
            <w:pPr>
              <w:pStyle w:val="DHHStabletext"/>
              <w:rPr>
                <w:lang w:eastAsia="en-AU"/>
              </w:rPr>
            </w:pPr>
            <w:r w:rsidRPr="00714951">
              <w:rPr>
                <w:lang w:eastAsia="en-AU"/>
              </w:rPr>
              <w:t>Planner</w:t>
            </w:r>
          </w:p>
        </w:tc>
        <w:tc>
          <w:tcPr>
            <w:tcW w:w="1701" w:type="dxa"/>
            <w:noWrap/>
          </w:tcPr>
          <w:p w:rsidR="00034554" w:rsidRPr="00714951" w:rsidRDefault="00034554" w:rsidP="004B5EDB">
            <w:pPr>
              <w:pStyle w:val="DHHStabletext"/>
              <w:rPr>
                <w:b/>
                <w:bCs/>
                <w:lang w:eastAsia="en-AU"/>
              </w:rPr>
            </w:pPr>
            <w:r w:rsidRPr="00714951">
              <w:rPr>
                <w:b/>
                <w:bCs/>
                <w:lang w:eastAsia="en-AU"/>
              </w:rPr>
              <w:t>APS4</w:t>
            </w:r>
          </w:p>
        </w:tc>
        <w:tc>
          <w:tcPr>
            <w:tcW w:w="1558" w:type="dxa"/>
            <w:noWrap/>
          </w:tcPr>
          <w:p w:rsidR="00034554" w:rsidRPr="00714951" w:rsidRDefault="00034554" w:rsidP="0074377A">
            <w:pPr>
              <w:pStyle w:val="DHHStabletext"/>
              <w:rPr>
                <w:lang w:eastAsia="en-AU"/>
              </w:rPr>
            </w:pPr>
            <w:r w:rsidRPr="00714951">
              <w:rPr>
                <w:lang w:eastAsia="en-AU"/>
              </w:rPr>
              <w:t>$6</w:t>
            </w:r>
            <w:r w:rsidR="0074377A">
              <w:rPr>
                <w:lang w:eastAsia="en-AU"/>
              </w:rPr>
              <w:t>3,127</w:t>
            </w:r>
          </w:p>
        </w:tc>
        <w:tc>
          <w:tcPr>
            <w:tcW w:w="2353" w:type="dxa"/>
            <w:noWrap/>
          </w:tcPr>
          <w:p w:rsidR="00034554" w:rsidRPr="00714951" w:rsidRDefault="00034554" w:rsidP="0074377A">
            <w:pPr>
              <w:pStyle w:val="DHHStabletext"/>
              <w:rPr>
                <w:lang w:eastAsia="en-AU"/>
              </w:rPr>
            </w:pPr>
            <w:r w:rsidRPr="00714951">
              <w:rPr>
                <w:lang w:eastAsia="en-AU"/>
              </w:rPr>
              <w:t>$</w:t>
            </w:r>
            <w:r w:rsidR="0074377A">
              <w:rPr>
                <w:lang w:eastAsia="en-AU"/>
              </w:rPr>
              <w:t>70,068</w:t>
            </w:r>
          </w:p>
        </w:tc>
      </w:tr>
      <w:tr w:rsidR="00034554" w:rsidRPr="00097DA5" w:rsidTr="00E0057B">
        <w:trPr>
          <w:trHeight w:val="300"/>
        </w:trPr>
        <w:tc>
          <w:tcPr>
            <w:tcW w:w="2093" w:type="dxa"/>
            <w:noWrap/>
          </w:tcPr>
          <w:p w:rsidR="00034554" w:rsidRPr="00714951" w:rsidRDefault="00034554" w:rsidP="004B5EDB">
            <w:pPr>
              <w:pStyle w:val="DHHStabletext"/>
              <w:rPr>
                <w:lang w:eastAsia="en-AU"/>
              </w:rPr>
            </w:pPr>
            <w:r w:rsidRPr="00714951">
              <w:rPr>
                <w:lang w:eastAsia="en-AU"/>
              </w:rPr>
              <w:t>Planner</w:t>
            </w:r>
          </w:p>
        </w:tc>
        <w:tc>
          <w:tcPr>
            <w:tcW w:w="1701" w:type="dxa"/>
            <w:noWrap/>
          </w:tcPr>
          <w:p w:rsidR="00034554" w:rsidRPr="00714951" w:rsidRDefault="00034554" w:rsidP="004B5EDB">
            <w:pPr>
              <w:pStyle w:val="DHHStabletext"/>
              <w:rPr>
                <w:b/>
                <w:bCs/>
                <w:lang w:eastAsia="en-AU"/>
              </w:rPr>
            </w:pPr>
            <w:r w:rsidRPr="00714951">
              <w:rPr>
                <w:b/>
                <w:bCs/>
                <w:lang w:eastAsia="en-AU"/>
              </w:rPr>
              <w:t>APS5</w:t>
            </w:r>
          </w:p>
        </w:tc>
        <w:tc>
          <w:tcPr>
            <w:tcW w:w="1558" w:type="dxa"/>
            <w:noWrap/>
          </w:tcPr>
          <w:p w:rsidR="00034554" w:rsidRPr="00714951" w:rsidRDefault="00034554" w:rsidP="0074377A">
            <w:pPr>
              <w:pStyle w:val="DHHStabletext"/>
              <w:rPr>
                <w:lang w:eastAsia="en-AU"/>
              </w:rPr>
            </w:pPr>
            <w:r w:rsidRPr="00714951">
              <w:rPr>
                <w:lang w:eastAsia="en-AU"/>
              </w:rPr>
              <w:t>$</w:t>
            </w:r>
            <w:r w:rsidR="0074377A">
              <w:rPr>
                <w:lang w:eastAsia="en-AU"/>
              </w:rPr>
              <w:t>71,261</w:t>
            </w:r>
          </w:p>
        </w:tc>
        <w:tc>
          <w:tcPr>
            <w:tcW w:w="2353" w:type="dxa"/>
            <w:noWrap/>
          </w:tcPr>
          <w:p w:rsidR="00034554" w:rsidRPr="00714951" w:rsidRDefault="00034554" w:rsidP="0074377A">
            <w:pPr>
              <w:pStyle w:val="DHHStabletext"/>
              <w:rPr>
                <w:lang w:eastAsia="en-AU"/>
              </w:rPr>
            </w:pPr>
            <w:r w:rsidRPr="00714951">
              <w:rPr>
                <w:lang w:eastAsia="en-AU"/>
              </w:rPr>
              <w:t>$7</w:t>
            </w:r>
            <w:r w:rsidR="0074377A">
              <w:rPr>
                <w:lang w:eastAsia="en-AU"/>
              </w:rPr>
              <w:t>6,715</w:t>
            </w:r>
          </w:p>
        </w:tc>
      </w:tr>
      <w:tr w:rsidR="00034554" w:rsidRPr="00097DA5" w:rsidTr="00E0057B">
        <w:trPr>
          <w:trHeight w:val="300"/>
        </w:trPr>
        <w:tc>
          <w:tcPr>
            <w:tcW w:w="2093" w:type="dxa"/>
            <w:noWrap/>
          </w:tcPr>
          <w:p w:rsidR="00034554" w:rsidRPr="00714951" w:rsidRDefault="00034554" w:rsidP="004B5EDB">
            <w:pPr>
              <w:pStyle w:val="DHHStabletext"/>
              <w:rPr>
                <w:lang w:eastAsia="en-AU"/>
              </w:rPr>
            </w:pPr>
            <w:r w:rsidRPr="00714951">
              <w:rPr>
                <w:lang w:eastAsia="en-AU"/>
              </w:rPr>
              <w:t>Planner</w:t>
            </w:r>
          </w:p>
        </w:tc>
        <w:tc>
          <w:tcPr>
            <w:tcW w:w="1701" w:type="dxa"/>
            <w:noWrap/>
          </w:tcPr>
          <w:p w:rsidR="00034554" w:rsidRPr="00714951" w:rsidRDefault="00034554" w:rsidP="004B5EDB">
            <w:pPr>
              <w:pStyle w:val="DHHStabletext"/>
              <w:rPr>
                <w:b/>
                <w:bCs/>
                <w:lang w:eastAsia="en-AU"/>
              </w:rPr>
            </w:pPr>
            <w:r w:rsidRPr="00714951">
              <w:rPr>
                <w:b/>
                <w:bCs/>
                <w:lang w:eastAsia="en-AU"/>
              </w:rPr>
              <w:t>APS6</w:t>
            </w:r>
          </w:p>
        </w:tc>
        <w:tc>
          <w:tcPr>
            <w:tcW w:w="1558" w:type="dxa"/>
            <w:noWrap/>
          </w:tcPr>
          <w:p w:rsidR="00034554" w:rsidRPr="00714951" w:rsidRDefault="00034554" w:rsidP="0074377A">
            <w:pPr>
              <w:pStyle w:val="DHHStabletext"/>
              <w:rPr>
                <w:lang w:eastAsia="en-AU"/>
              </w:rPr>
            </w:pPr>
            <w:r w:rsidRPr="00714951">
              <w:rPr>
                <w:lang w:eastAsia="en-AU"/>
              </w:rPr>
              <w:t>$</w:t>
            </w:r>
            <w:r w:rsidR="0074377A">
              <w:rPr>
                <w:lang w:eastAsia="en-AU"/>
              </w:rPr>
              <w:t>79</w:t>
            </w:r>
            <w:r w:rsidRPr="00714951">
              <w:rPr>
                <w:lang w:eastAsia="en-AU"/>
              </w:rPr>
              <w:t>,</w:t>
            </w:r>
            <w:r w:rsidR="0074377A">
              <w:rPr>
                <w:lang w:eastAsia="en-AU"/>
              </w:rPr>
              <w:t>580</w:t>
            </w:r>
          </w:p>
        </w:tc>
        <w:tc>
          <w:tcPr>
            <w:tcW w:w="2353" w:type="dxa"/>
            <w:noWrap/>
          </w:tcPr>
          <w:p w:rsidR="00034554" w:rsidRPr="00714951" w:rsidRDefault="00034554" w:rsidP="0074377A">
            <w:pPr>
              <w:pStyle w:val="DHHStabletext"/>
              <w:rPr>
                <w:lang w:eastAsia="en-AU"/>
              </w:rPr>
            </w:pPr>
            <w:r w:rsidRPr="00714951">
              <w:rPr>
                <w:lang w:eastAsia="en-AU"/>
              </w:rPr>
              <w:t>$</w:t>
            </w:r>
            <w:r w:rsidR="0074377A">
              <w:rPr>
                <w:lang w:eastAsia="en-AU"/>
              </w:rPr>
              <w:t>87,981</w:t>
            </w:r>
          </w:p>
        </w:tc>
      </w:tr>
      <w:tr w:rsidR="0074377A" w:rsidRPr="00097DA5" w:rsidTr="00E0057B">
        <w:trPr>
          <w:trHeight w:val="300"/>
        </w:trPr>
        <w:tc>
          <w:tcPr>
            <w:tcW w:w="2093" w:type="dxa"/>
            <w:noWrap/>
          </w:tcPr>
          <w:p w:rsidR="0074377A" w:rsidRPr="00714951" w:rsidRDefault="0074377A" w:rsidP="004B5EDB">
            <w:pPr>
              <w:pStyle w:val="DHHStabletext"/>
              <w:rPr>
                <w:lang w:eastAsia="en-AU"/>
              </w:rPr>
            </w:pPr>
            <w:r w:rsidRPr="00714951">
              <w:rPr>
                <w:lang w:eastAsia="en-AU"/>
              </w:rPr>
              <w:t xml:space="preserve">Planner </w:t>
            </w:r>
            <w:r>
              <w:rPr>
                <w:lang w:eastAsia="en-AU"/>
              </w:rPr>
              <w:t>Team Leader</w:t>
            </w:r>
          </w:p>
        </w:tc>
        <w:tc>
          <w:tcPr>
            <w:tcW w:w="1701" w:type="dxa"/>
            <w:noWrap/>
          </w:tcPr>
          <w:p w:rsidR="0074377A" w:rsidRPr="00714951" w:rsidRDefault="0074377A" w:rsidP="004B5EDB">
            <w:pPr>
              <w:pStyle w:val="DHHStabletext"/>
              <w:rPr>
                <w:b/>
                <w:bCs/>
                <w:lang w:eastAsia="en-AU"/>
              </w:rPr>
            </w:pPr>
            <w:r w:rsidRPr="00714951">
              <w:rPr>
                <w:b/>
                <w:bCs/>
                <w:lang w:eastAsia="en-AU"/>
              </w:rPr>
              <w:t>APS6</w:t>
            </w:r>
          </w:p>
        </w:tc>
        <w:tc>
          <w:tcPr>
            <w:tcW w:w="1558" w:type="dxa"/>
            <w:noWrap/>
          </w:tcPr>
          <w:p w:rsidR="0074377A" w:rsidRPr="00714951" w:rsidRDefault="0074377A" w:rsidP="005B77B7">
            <w:pPr>
              <w:pStyle w:val="DHHStabletext"/>
              <w:rPr>
                <w:lang w:eastAsia="en-AU"/>
              </w:rPr>
            </w:pPr>
            <w:r w:rsidRPr="00714951">
              <w:rPr>
                <w:lang w:eastAsia="en-AU"/>
              </w:rPr>
              <w:t>$</w:t>
            </w:r>
            <w:r>
              <w:rPr>
                <w:lang w:eastAsia="en-AU"/>
              </w:rPr>
              <w:t>79</w:t>
            </w:r>
            <w:r w:rsidRPr="00714951">
              <w:rPr>
                <w:lang w:eastAsia="en-AU"/>
              </w:rPr>
              <w:t>,</w:t>
            </w:r>
            <w:r>
              <w:rPr>
                <w:lang w:eastAsia="en-AU"/>
              </w:rPr>
              <w:t>580</w:t>
            </w:r>
          </w:p>
        </w:tc>
        <w:tc>
          <w:tcPr>
            <w:tcW w:w="2353" w:type="dxa"/>
            <w:noWrap/>
          </w:tcPr>
          <w:p w:rsidR="0074377A" w:rsidRPr="00714951" w:rsidRDefault="0074377A" w:rsidP="005B77B7">
            <w:pPr>
              <w:pStyle w:val="DHHStabletext"/>
              <w:rPr>
                <w:lang w:eastAsia="en-AU"/>
              </w:rPr>
            </w:pPr>
            <w:r w:rsidRPr="00714951">
              <w:rPr>
                <w:lang w:eastAsia="en-AU"/>
              </w:rPr>
              <w:t>$</w:t>
            </w:r>
            <w:r>
              <w:rPr>
                <w:lang w:eastAsia="en-AU"/>
              </w:rPr>
              <w:t>87,981</w:t>
            </w:r>
          </w:p>
        </w:tc>
      </w:tr>
      <w:tr w:rsidR="00034554" w:rsidRPr="00097DA5" w:rsidTr="00E0057B">
        <w:trPr>
          <w:trHeight w:val="300"/>
        </w:trPr>
        <w:tc>
          <w:tcPr>
            <w:tcW w:w="2093" w:type="dxa"/>
            <w:noWrap/>
          </w:tcPr>
          <w:p w:rsidR="00034554" w:rsidRPr="00714951" w:rsidRDefault="00034554" w:rsidP="004B5EDB">
            <w:pPr>
              <w:pStyle w:val="DHHStabletext"/>
              <w:rPr>
                <w:lang w:eastAsia="en-AU"/>
              </w:rPr>
            </w:pPr>
            <w:r>
              <w:rPr>
                <w:lang w:eastAsia="en-AU"/>
              </w:rPr>
              <w:t>Assistant Director Service Delivery</w:t>
            </w:r>
          </w:p>
        </w:tc>
        <w:tc>
          <w:tcPr>
            <w:tcW w:w="1701" w:type="dxa"/>
            <w:noWrap/>
          </w:tcPr>
          <w:p w:rsidR="00034554" w:rsidRPr="00714951" w:rsidRDefault="00034554" w:rsidP="004B5EDB">
            <w:pPr>
              <w:pStyle w:val="DHHStabletext"/>
              <w:rPr>
                <w:b/>
                <w:bCs/>
                <w:lang w:eastAsia="en-AU"/>
              </w:rPr>
            </w:pPr>
            <w:r w:rsidRPr="00714951">
              <w:rPr>
                <w:b/>
                <w:bCs/>
                <w:lang w:eastAsia="en-AU"/>
              </w:rPr>
              <w:t>EL1</w:t>
            </w:r>
          </w:p>
        </w:tc>
        <w:tc>
          <w:tcPr>
            <w:tcW w:w="1558" w:type="dxa"/>
            <w:noWrap/>
          </w:tcPr>
          <w:p w:rsidR="00034554" w:rsidRPr="00714951" w:rsidRDefault="00034554" w:rsidP="0074377A">
            <w:pPr>
              <w:pStyle w:val="DHHStabletext"/>
              <w:rPr>
                <w:lang w:eastAsia="en-AU"/>
              </w:rPr>
            </w:pPr>
            <w:r w:rsidRPr="00714951">
              <w:rPr>
                <w:lang w:eastAsia="en-AU"/>
              </w:rPr>
              <w:t>$9</w:t>
            </w:r>
            <w:r w:rsidR="0074377A">
              <w:rPr>
                <w:lang w:eastAsia="en-AU"/>
              </w:rPr>
              <w:t>9,154</w:t>
            </w:r>
          </w:p>
        </w:tc>
        <w:tc>
          <w:tcPr>
            <w:tcW w:w="2353" w:type="dxa"/>
            <w:noWrap/>
          </w:tcPr>
          <w:p w:rsidR="00034554" w:rsidRPr="00714951" w:rsidRDefault="00130476" w:rsidP="004B5EDB">
            <w:pPr>
              <w:pStyle w:val="DHHStabletext"/>
              <w:rPr>
                <w:lang w:eastAsia="en-AU"/>
              </w:rPr>
            </w:pPr>
            <w:r>
              <w:rPr>
                <w:lang w:eastAsia="en-AU"/>
              </w:rPr>
              <w:t>$</w:t>
            </w:r>
            <w:r w:rsidR="0074377A">
              <w:rPr>
                <w:lang w:eastAsia="en-AU"/>
              </w:rPr>
              <w:t>108,523</w:t>
            </w:r>
          </w:p>
        </w:tc>
      </w:tr>
      <w:tr w:rsidR="00034554" w:rsidRPr="00097DA5" w:rsidTr="00E0057B">
        <w:trPr>
          <w:trHeight w:val="315"/>
        </w:trPr>
        <w:tc>
          <w:tcPr>
            <w:tcW w:w="2093" w:type="dxa"/>
            <w:noWrap/>
          </w:tcPr>
          <w:p w:rsidR="00034554" w:rsidRPr="00714951" w:rsidRDefault="00034554" w:rsidP="004B5EDB">
            <w:pPr>
              <w:pStyle w:val="DHHStabletext"/>
              <w:rPr>
                <w:lang w:eastAsia="en-AU"/>
              </w:rPr>
            </w:pPr>
            <w:r w:rsidRPr="00714951">
              <w:rPr>
                <w:lang w:eastAsia="en-AU"/>
              </w:rPr>
              <w:t>Director</w:t>
            </w:r>
            <w:r>
              <w:rPr>
                <w:lang w:eastAsia="en-AU"/>
              </w:rPr>
              <w:t xml:space="preserve"> Service Delivery</w:t>
            </w:r>
          </w:p>
        </w:tc>
        <w:tc>
          <w:tcPr>
            <w:tcW w:w="1701" w:type="dxa"/>
            <w:noWrap/>
          </w:tcPr>
          <w:p w:rsidR="00034554" w:rsidRPr="00714951" w:rsidRDefault="00034554" w:rsidP="004B5EDB">
            <w:pPr>
              <w:pStyle w:val="DHHStabletext"/>
              <w:rPr>
                <w:b/>
                <w:bCs/>
                <w:lang w:eastAsia="en-AU"/>
              </w:rPr>
            </w:pPr>
            <w:r w:rsidRPr="00714951">
              <w:rPr>
                <w:b/>
                <w:bCs/>
                <w:lang w:eastAsia="en-AU"/>
              </w:rPr>
              <w:t>EL2</w:t>
            </w:r>
          </w:p>
        </w:tc>
        <w:tc>
          <w:tcPr>
            <w:tcW w:w="1558" w:type="dxa"/>
            <w:noWrap/>
          </w:tcPr>
          <w:p w:rsidR="00034554" w:rsidRPr="00714951" w:rsidRDefault="00034554" w:rsidP="0074377A">
            <w:pPr>
              <w:pStyle w:val="DHHStabletext"/>
              <w:rPr>
                <w:lang w:eastAsia="en-AU"/>
              </w:rPr>
            </w:pPr>
            <w:r w:rsidRPr="00714951">
              <w:rPr>
                <w:lang w:eastAsia="en-AU"/>
              </w:rPr>
              <w:t>$</w:t>
            </w:r>
            <w:r w:rsidR="0074377A">
              <w:rPr>
                <w:lang w:eastAsia="en-AU"/>
              </w:rPr>
              <w:t>116</w:t>
            </w:r>
            <w:r w:rsidRPr="00714951">
              <w:rPr>
                <w:lang w:eastAsia="en-AU"/>
              </w:rPr>
              <w:t>,</w:t>
            </w:r>
            <w:r w:rsidR="0074377A">
              <w:rPr>
                <w:lang w:eastAsia="en-AU"/>
              </w:rPr>
              <w:t>868</w:t>
            </w:r>
          </w:p>
        </w:tc>
        <w:tc>
          <w:tcPr>
            <w:tcW w:w="2353" w:type="dxa"/>
            <w:noWrap/>
          </w:tcPr>
          <w:p w:rsidR="00034554" w:rsidRPr="00714951" w:rsidRDefault="00034554" w:rsidP="0074377A">
            <w:pPr>
              <w:pStyle w:val="DHHStabletext"/>
              <w:rPr>
                <w:lang w:eastAsia="en-AU"/>
              </w:rPr>
            </w:pPr>
            <w:r w:rsidRPr="00714951">
              <w:rPr>
                <w:lang w:eastAsia="en-AU"/>
              </w:rPr>
              <w:t>$1</w:t>
            </w:r>
            <w:r w:rsidR="0074377A">
              <w:rPr>
                <w:lang w:eastAsia="en-AU"/>
              </w:rPr>
              <w:t>32,684</w:t>
            </w:r>
          </w:p>
        </w:tc>
      </w:tr>
    </w:tbl>
    <w:p w:rsidR="006642F4" w:rsidRDefault="0035470F" w:rsidP="0035470F">
      <w:pPr>
        <w:pStyle w:val="DHHStablefigurenote"/>
        <w:sectPr w:rsidR="006642F4" w:rsidSect="00A65376">
          <w:headerReference w:type="default" r:id="rId26"/>
          <w:pgSz w:w="11906" w:h="16838"/>
          <w:pgMar w:top="1701" w:right="1304" w:bottom="1134" w:left="1304" w:header="454" w:footer="510" w:gutter="0"/>
          <w:cols w:space="720"/>
          <w:docGrid w:linePitch="360"/>
        </w:sectPr>
      </w:pPr>
      <w:r>
        <w:t xml:space="preserve">*Please note: these salary rates </w:t>
      </w:r>
      <w:r w:rsidR="00716FBC">
        <w:t>are based on</w:t>
      </w:r>
      <w:r>
        <w:t xml:space="preserve"> the </w:t>
      </w:r>
      <w:r w:rsidR="00130476" w:rsidRPr="00130476">
        <w:t xml:space="preserve">National Disability Insurance Agency Enterprise Agreement 2016 </w:t>
      </w:r>
      <w:r w:rsidR="00130476">
        <w:t>–</w:t>
      </w:r>
      <w:r w:rsidR="00130476" w:rsidRPr="00130476">
        <w:t xml:space="preserve"> 2019</w:t>
      </w:r>
      <w:r w:rsidR="00130476">
        <w:t xml:space="preserve">, </w:t>
      </w:r>
      <w:r w:rsidR="00EB6CA4">
        <w:t>effective 28 February</w:t>
      </w:r>
      <w:r w:rsidR="00130476">
        <w:t xml:space="preserve"> </w:t>
      </w:r>
      <w:r w:rsidR="00EB6CA4">
        <w:t>2017</w:t>
      </w:r>
      <w:r w:rsidR="00130476">
        <w:t xml:space="preserve"> (the successor to the </w:t>
      </w:r>
      <w:proofErr w:type="spellStart"/>
      <w:r w:rsidR="00130476" w:rsidRPr="00130476">
        <w:t>FaHCSIA</w:t>
      </w:r>
      <w:proofErr w:type="spellEnd"/>
      <w:r w:rsidR="00130476" w:rsidRPr="00130476">
        <w:t xml:space="preserve"> Agreement 2012-14</w:t>
      </w:r>
      <w:r w:rsidR="00130476">
        <w:t>)</w:t>
      </w:r>
      <w:r>
        <w:t xml:space="preserve">.  </w:t>
      </w:r>
      <w:r w:rsidR="00034554">
        <w:br w:type="page"/>
      </w:r>
    </w:p>
    <w:p w:rsidR="00034554" w:rsidRPr="004B5EDB" w:rsidRDefault="00034554" w:rsidP="004B5EDB">
      <w:pPr>
        <w:pStyle w:val="Heading1"/>
      </w:pPr>
      <w:bookmarkStart w:id="120" w:name="_Toc461706495"/>
      <w:bookmarkStart w:id="121" w:name="_Ref466896008"/>
      <w:bookmarkStart w:id="122" w:name="_Toc472326521"/>
      <w:bookmarkStart w:id="123" w:name="_Toc472341107"/>
      <w:r w:rsidRPr="004B5EDB">
        <w:lastRenderedPageBreak/>
        <w:t>Alignment of Victorian Government and Australian Public Service classifications:</w:t>
      </w:r>
      <w:bookmarkEnd w:id="120"/>
      <w:bookmarkEnd w:id="121"/>
      <w:bookmarkEnd w:id="122"/>
      <w:bookmarkEnd w:id="123"/>
    </w:p>
    <w:p w:rsidR="00034554" w:rsidRDefault="00034554" w:rsidP="004B5EDB">
      <w:pPr>
        <w:pStyle w:val="DHHSbody"/>
      </w:pPr>
      <w:r w:rsidRPr="00E821D7">
        <w:t xml:space="preserve">The Victorian Government has worked with the NDIA to conduct role evaluations to identify appropriate </w:t>
      </w:r>
      <w:r>
        <w:t xml:space="preserve">alignment of Australian Public Service classifications at the NDIA and </w:t>
      </w:r>
      <w:r w:rsidRPr="00E821D7">
        <w:t>Victorian Government classification levels.</w:t>
      </w:r>
    </w:p>
    <w:p w:rsidR="00034554" w:rsidRDefault="00034554" w:rsidP="004B5EDB">
      <w:pPr>
        <w:pStyle w:val="DHHSbody"/>
      </w:pPr>
      <w:r w:rsidRPr="00980C40">
        <w:t>The following table shows how the Victorian Government classifications</w:t>
      </w:r>
      <w:r w:rsidRPr="00F841C2">
        <w:t xml:space="preserve"> </w:t>
      </w:r>
      <w:r>
        <w:t xml:space="preserve">align to the </w:t>
      </w:r>
      <w:r w:rsidRPr="00F841C2">
        <w:t>NDIA Work Level Standards and Competency Levels</w:t>
      </w:r>
      <w:r>
        <w:t xml:space="preserve"> and confirms </w:t>
      </w:r>
      <w:r w:rsidRPr="00526DC9">
        <w:t>who will be co</w:t>
      </w:r>
      <w:r>
        <w:t>nsidered a transferring employee</w:t>
      </w:r>
      <w:r w:rsidRPr="00980C40">
        <w:t xml:space="preserve">: </w:t>
      </w:r>
    </w:p>
    <w:p w:rsidR="004B5EDB" w:rsidRDefault="004B5EDB" w:rsidP="004B5EDB">
      <w:pPr>
        <w:pStyle w:val="DHHSbody"/>
      </w:pPr>
    </w:p>
    <w:tbl>
      <w:tblPr>
        <w:tblW w:w="7003" w:type="dxa"/>
        <w:tblInd w:w="1149"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0A0" w:firstRow="1" w:lastRow="0" w:firstColumn="1" w:lastColumn="0" w:noHBand="0" w:noVBand="0"/>
      </w:tblPr>
      <w:tblGrid>
        <w:gridCol w:w="1145"/>
        <w:gridCol w:w="1134"/>
        <w:gridCol w:w="1418"/>
        <w:gridCol w:w="1276"/>
        <w:gridCol w:w="2030"/>
      </w:tblGrid>
      <w:tr w:rsidR="001C4720" w:rsidRPr="001C4720" w:rsidTr="001C4720">
        <w:trPr>
          <w:trHeight w:val="472"/>
        </w:trPr>
        <w:tc>
          <w:tcPr>
            <w:tcW w:w="3697" w:type="dxa"/>
            <w:gridSpan w:val="3"/>
            <w:tcBorders>
              <w:top w:val="single" w:sz="4" w:space="0" w:color="D9D9D9"/>
            </w:tcBorders>
            <w:shd w:val="clear" w:color="auto" w:fill="auto"/>
            <w:noWrap/>
            <w:vAlign w:val="center"/>
          </w:tcPr>
          <w:p w:rsidR="001C4720" w:rsidRPr="001C4720" w:rsidRDefault="001C4720" w:rsidP="001C4720">
            <w:pPr>
              <w:pStyle w:val="DHHStablecolhead"/>
              <w:rPr>
                <w:lang w:eastAsia="en-AU"/>
              </w:rPr>
            </w:pPr>
            <w:r w:rsidRPr="001C4720">
              <w:rPr>
                <w:lang w:eastAsia="en-AU"/>
              </w:rPr>
              <w:t>Victorian Government classifications</w:t>
            </w:r>
          </w:p>
        </w:tc>
        <w:tc>
          <w:tcPr>
            <w:tcW w:w="1276" w:type="dxa"/>
            <w:tcBorders>
              <w:top w:val="single" w:sz="4" w:space="0" w:color="D9D9D9"/>
            </w:tcBorders>
            <w:shd w:val="clear" w:color="auto" w:fill="auto"/>
            <w:vAlign w:val="center"/>
          </w:tcPr>
          <w:p w:rsidR="001C4720" w:rsidRPr="001C4720" w:rsidRDefault="001C4720" w:rsidP="001C4720">
            <w:pPr>
              <w:pStyle w:val="DHHStablecolhead"/>
              <w:rPr>
                <w:lang w:eastAsia="en-AU"/>
              </w:rPr>
            </w:pPr>
            <w:r w:rsidRPr="001C4720">
              <w:rPr>
                <w:lang w:eastAsia="en-AU"/>
              </w:rPr>
              <w:t>Aligns to:</w:t>
            </w:r>
          </w:p>
        </w:tc>
        <w:tc>
          <w:tcPr>
            <w:tcW w:w="2030" w:type="dxa"/>
            <w:tcBorders>
              <w:top w:val="single" w:sz="4" w:space="0" w:color="D9D9D9"/>
            </w:tcBorders>
            <w:shd w:val="clear" w:color="auto" w:fill="auto"/>
            <w:vAlign w:val="center"/>
          </w:tcPr>
          <w:p w:rsidR="001C4720" w:rsidRPr="001C4720" w:rsidRDefault="001C4720" w:rsidP="001C4720">
            <w:pPr>
              <w:pStyle w:val="DHHStablecolhead"/>
              <w:rPr>
                <w:lang w:eastAsia="en-AU"/>
              </w:rPr>
            </w:pPr>
            <w:r w:rsidRPr="001C4720">
              <w:rPr>
                <w:lang w:eastAsia="en-AU"/>
              </w:rPr>
              <w:t xml:space="preserve">NDIA classifications </w:t>
            </w:r>
          </w:p>
        </w:tc>
      </w:tr>
      <w:tr w:rsidR="001C4720" w:rsidRPr="001C4720" w:rsidTr="001C4720">
        <w:trPr>
          <w:trHeight w:val="561"/>
        </w:trPr>
        <w:tc>
          <w:tcPr>
            <w:tcW w:w="1145" w:type="dxa"/>
            <w:noWrap/>
            <w:vAlign w:val="center"/>
          </w:tcPr>
          <w:p w:rsidR="001C4720" w:rsidRPr="004B5EDB" w:rsidRDefault="001C4720" w:rsidP="004B5EDB">
            <w:pPr>
              <w:pStyle w:val="DHHStabletext"/>
            </w:pPr>
            <w:r w:rsidRPr="004B5EDB">
              <w:t>VPS 3</w:t>
            </w:r>
          </w:p>
        </w:tc>
        <w:tc>
          <w:tcPr>
            <w:tcW w:w="1134" w:type="dxa"/>
            <w:noWrap/>
            <w:vAlign w:val="center"/>
          </w:tcPr>
          <w:p w:rsidR="001C4720" w:rsidRPr="004B5EDB" w:rsidRDefault="001C4720" w:rsidP="004B5EDB">
            <w:pPr>
              <w:pStyle w:val="DHHStabletext"/>
            </w:pPr>
            <w:r w:rsidRPr="004B5EDB">
              <w:t>AH 2.1</w:t>
            </w:r>
          </w:p>
        </w:tc>
        <w:tc>
          <w:tcPr>
            <w:tcW w:w="1418" w:type="dxa"/>
            <w:noWrap/>
            <w:vAlign w:val="center"/>
          </w:tcPr>
          <w:p w:rsidR="001C4720" w:rsidRPr="004B5EDB" w:rsidRDefault="001C4720" w:rsidP="004B5EDB">
            <w:pPr>
              <w:pStyle w:val="DHHStabletext"/>
            </w:pPr>
            <w:r w:rsidRPr="004B5EDB">
              <w:t>DDSO 2A</w:t>
            </w:r>
          </w:p>
          <w:p w:rsidR="001C4720" w:rsidRPr="004B5EDB" w:rsidRDefault="001C4720" w:rsidP="004B5EDB">
            <w:pPr>
              <w:pStyle w:val="DHHStabletext"/>
            </w:pPr>
            <w:r w:rsidRPr="004B5EDB">
              <w:t>DDSO2</w:t>
            </w:r>
          </w:p>
        </w:tc>
        <w:tc>
          <w:tcPr>
            <w:tcW w:w="1276" w:type="dxa"/>
            <w:vAlign w:val="center"/>
          </w:tcPr>
          <w:p w:rsidR="001C4720" w:rsidRPr="004B5EDB" w:rsidRDefault="001C4720" w:rsidP="004B5EDB">
            <w:pPr>
              <w:pStyle w:val="DHHStabletext"/>
            </w:pPr>
            <w:r w:rsidRPr="004B5EDB">
              <w:t>Aligns to:</w:t>
            </w:r>
          </w:p>
        </w:tc>
        <w:tc>
          <w:tcPr>
            <w:tcW w:w="2030" w:type="dxa"/>
            <w:vAlign w:val="center"/>
          </w:tcPr>
          <w:p w:rsidR="001C4720" w:rsidRPr="004B5EDB" w:rsidRDefault="001C4720" w:rsidP="004B5EDB">
            <w:pPr>
              <w:pStyle w:val="DHHStabletext"/>
            </w:pPr>
            <w:r w:rsidRPr="004B5EDB">
              <w:t xml:space="preserve">APS 4 </w:t>
            </w:r>
          </w:p>
        </w:tc>
      </w:tr>
      <w:tr w:rsidR="001C4720" w:rsidRPr="001C4720" w:rsidTr="001C4720">
        <w:trPr>
          <w:trHeight w:val="555"/>
        </w:trPr>
        <w:tc>
          <w:tcPr>
            <w:tcW w:w="1145" w:type="dxa"/>
            <w:noWrap/>
            <w:vAlign w:val="center"/>
          </w:tcPr>
          <w:p w:rsidR="001C4720" w:rsidRPr="004B5EDB" w:rsidRDefault="001C4720" w:rsidP="004B5EDB">
            <w:pPr>
              <w:pStyle w:val="DHHStabletext"/>
            </w:pPr>
          </w:p>
        </w:tc>
        <w:tc>
          <w:tcPr>
            <w:tcW w:w="1134" w:type="dxa"/>
            <w:noWrap/>
            <w:vAlign w:val="center"/>
          </w:tcPr>
          <w:p w:rsidR="001C4720" w:rsidRPr="004B5EDB" w:rsidRDefault="001C4720" w:rsidP="004B5EDB">
            <w:pPr>
              <w:pStyle w:val="DHHStabletext"/>
            </w:pPr>
            <w:r w:rsidRPr="004B5EDB">
              <w:t>AH 2.2</w:t>
            </w:r>
          </w:p>
          <w:p w:rsidR="001C4720" w:rsidRPr="004B5EDB" w:rsidRDefault="001C4720" w:rsidP="004B5EDB">
            <w:pPr>
              <w:pStyle w:val="DHHStabletext"/>
            </w:pPr>
            <w:r w:rsidRPr="004B5EDB">
              <w:t>AH 2.3</w:t>
            </w:r>
          </w:p>
        </w:tc>
        <w:tc>
          <w:tcPr>
            <w:tcW w:w="1418" w:type="dxa"/>
            <w:noWrap/>
            <w:vAlign w:val="center"/>
          </w:tcPr>
          <w:p w:rsidR="001C4720" w:rsidRPr="004B5EDB" w:rsidRDefault="001C4720" w:rsidP="004B5EDB">
            <w:pPr>
              <w:pStyle w:val="DHHStabletext"/>
            </w:pPr>
            <w:r w:rsidRPr="004B5EDB">
              <w:t>DDSO 3A</w:t>
            </w:r>
          </w:p>
        </w:tc>
        <w:tc>
          <w:tcPr>
            <w:tcW w:w="1276" w:type="dxa"/>
            <w:vAlign w:val="center"/>
          </w:tcPr>
          <w:p w:rsidR="001C4720" w:rsidRPr="004B5EDB" w:rsidRDefault="001C4720" w:rsidP="004B5EDB">
            <w:pPr>
              <w:pStyle w:val="DHHStabletext"/>
            </w:pPr>
            <w:r w:rsidRPr="004B5EDB">
              <w:t>Aligns to:</w:t>
            </w:r>
          </w:p>
        </w:tc>
        <w:tc>
          <w:tcPr>
            <w:tcW w:w="2030" w:type="dxa"/>
            <w:vAlign w:val="center"/>
          </w:tcPr>
          <w:p w:rsidR="001C4720" w:rsidRPr="004B5EDB" w:rsidRDefault="001C4720" w:rsidP="004B5EDB">
            <w:pPr>
              <w:pStyle w:val="DHHStabletext"/>
            </w:pPr>
            <w:r w:rsidRPr="004B5EDB">
              <w:t xml:space="preserve">APS 5 </w:t>
            </w:r>
          </w:p>
        </w:tc>
      </w:tr>
      <w:tr w:rsidR="001C4720" w:rsidRPr="001C4720" w:rsidTr="001C4720">
        <w:trPr>
          <w:trHeight w:val="549"/>
        </w:trPr>
        <w:tc>
          <w:tcPr>
            <w:tcW w:w="1145" w:type="dxa"/>
            <w:noWrap/>
            <w:vAlign w:val="center"/>
          </w:tcPr>
          <w:p w:rsidR="001C4720" w:rsidRPr="004B5EDB" w:rsidRDefault="001C4720" w:rsidP="004B5EDB">
            <w:pPr>
              <w:pStyle w:val="DHHStabletext"/>
            </w:pPr>
            <w:r w:rsidRPr="004B5EDB">
              <w:t>VPS 4</w:t>
            </w:r>
          </w:p>
          <w:p w:rsidR="001C4720" w:rsidRPr="004B5EDB" w:rsidRDefault="001C4720" w:rsidP="004B5EDB">
            <w:pPr>
              <w:pStyle w:val="DHHStabletext"/>
            </w:pPr>
            <w:r w:rsidRPr="004B5EDB">
              <w:t>VPS 5</w:t>
            </w:r>
          </w:p>
        </w:tc>
        <w:tc>
          <w:tcPr>
            <w:tcW w:w="1134" w:type="dxa"/>
            <w:noWrap/>
            <w:vAlign w:val="center"/>
          </w:tcPr>
          <w:p w:rsidR="001C4720" w:rsidRPr="004B5EDB" w:rsidRDefault="001C4720" w:rsidP="004B5EDB">
            <w:pPr>
              <w:pStyle w:val="DHHStabletext"/>
            </w:pPr>
            <w:r w:rsidRPr="004B5EDB">
              <w:t>AH 3</w:t>
            </w:r>
          </w:p>
          <w:p w:rsidR="001C4720" w:rsidRPr="004B5EDB" w:rsidRDefault="001C4720" w:rsidP="004B5EDB">
            <w:pPr>
              <w:pStyle w:val="DHHStabletext"/>
            </w:pPr>
            <w:r w:rsidRPr="004B5EDB">
              <w:t>AH 4</w:t>
            </w:r>
          </w:p>
        </w:tc>
        <w:tc>
          <w:tcPr>
            <w:tcW w:w="1418" w:type="dxa"/>
            <w:noWrap/>
            <w:vAlign w:val="center"/>
          </w:tcPr>
          <w:p w:rsidR="001C4720" w:rsidRPr="004B5EDB" w:rsidRDefault="001C4720" w:rsidP="004B5EDB">
            <w:pPr>
              <w:pStyle w:val="DHHStabletext"/>
            </w:pPr>
            <w:r w:rsidRPr="004B5EDB">
              <w:t>DDSO 4</w:t>
            </w:r>
          </w:p>
        </w:tc>
        <w:tc>
          <w:tcPr>
            <w:tcW w:w="1276" w:type="dxa"/>
            <w:vAlign w:val="center"/>
          </w:tcPr>
          <w:p w:rsidR="001C4720" w:rsidRPr="004B5EDB" w:rsidRDefault="001C4720" w:rsidP="004B5EDB">
            <w:pPr>
              <w:pStyle w:val="DHHStabletext"/>
            </w:pPr>
            <w:r w:rsidRPr="004B5EDB">
              <w:t>Aligns to:</w:t>
            </w:r>
          </w:p>
        </w:tc>
        <w:tc>
          <w:tcPr>
            <w:tcW w:w="2030" w:type="dxa"/>
            <w:vAlign w:val="center"/>
          </w:tcPr>
          <w:p w:rsidR="001C4720" w:rsidRPr="004B5EDB" w:rsidRDefault="001C4720" w:rsidP="004B5EDB">
            <w:pPr>
              <w:pStyle w:val="DHHStabletext"/>
            </w:pPr>
            <w:r w:rsidRPr="004B5EDB">
              <w:t>APS 6</w:t>
            </w:r>
          </w:p>
          <w:p w:rsidR="001C4720" w:rsidRPr="004B5EDB" w:rsidRDefault="001C4720" w:rsidP="004B5EDB">
            <w:pPr>
              <w:pStyle w:val="DHHStabletext"/>
            </w:pPr>
          </w:p>
        </w:tc>
      </w:tr>
      <w:tr w:rsidR="001C4720" w:rsidRPr="00923E7A" w:rsidTr="0035470F">
        <w:trPr>
          <w:trHeight w:val="557"/>
        </w:trPr>
        <w:tc>
          <w:tcPr>
            <w:tcW w:w="1145" w:type="dxa"/>
            <w:noWrap/>
            <w:vAlign w:val="center"/>
          </w:tcPr>
          <w:p w:rsidR="001C4720" w:rsidRPr="004B5EDB" w:rsidRDefault="001C4720" w:rsidP="004B5EDB">
            <w:pPr>
              <w:pStyle w:val="DHHStabletext"/>
            </w:pPr>
            <w:r w:rsidRPr="004B5EDB">
              <w:t>VPS 6.1</w:t>
            </w:r>
          </w:p>
        </w:tc>
        <w:tc>
          <w:tcPr>
            <w:tcW w:w="1134" w:type="dxa"/>
            <w:noWrap/>
            <w:vAlign w:val="center"/>
          </w:tcPr>
          <w:p w:rsidR="001C4720" w:rsidRPr="004B5EDB" w:rsidRDefault="001C4720" w:rsidP="004B5EDB">
            <w:pPr>
              <w:pStyle w:val="DHHStabletext"/>
            </w:pPr>
          </w:p>
        </w:tc>
        <w:tc>
          <w:tcPr>
            <w:tcW w:w="1418" w:type="dxa"/>
            <w:noWrap/>
            <w:vAlign w:val="center"/>
          </w:tcPr>
          <w:p w:rsidR="001C4720" w:rsidRPr="004B5EDB" w:rsidRDefault="001C4720" w:rsidP="004B5EDB">
            <w:pPr>
              <w:pStyle w:val="DHHStabletext"/>
            </w:pPr>
            <w:r w:rsidRPr="004B5EDB">
              <w:t>DDSO 5</w:t>
            </w:r>
          </w:p>
        </w:tc>
        <w:tc>
          <w:tcPr>
            <w:tcW w:w="1276" w:type="dxa"/>
            <w:vAlign w:val="center"/>
          </w:tcPr>
          <w:p w:rsidR="001C4720" w:rsidRPr="004B5EDB" w:rsidRDefault="001C4720" w:rsidP="004B5EDB">
            <w:pPr>
              <w:pStyle w:val="DHHStabletext"/>
            </w:pPr>
            <w:r w:rsidRPr="004B5EDB">
              <w:t>Aligns to:</w:t>
            </w:r>
          </w:p>
        </w:tc>
        <w:tc>
          <w:tcPr>
            <w:tcW w:w="2030" w:type="dxa"/>
            <w:vAlign w:val="center"/>
          </w:tcPr>
          <w:p w:rsidR="001C4720" w:rsidRPr="004B5EDB" w:rsidRDefault="001C4720" w:rsidP="004B5EDB">
            <w:pPr>
              <w:pStyle w:val="DHHStabletext"/>
            </w:pPr>
            <w:r w:rsidRPr="004B5EDB">
              <w:t>EL1</w:t>
            </w:r>
          </w:p>
        </w:tc>
      </w:tr>
      <w:tr w:rsidR="0035470F" w:rsidRPr="00923E7A" w:rsidTr="001C4720">
        <w:trPr>
          <w:trHeight w:val="557"/>
        </w:trPr>
        <w:tc>
          <w:tcPr>
            <w:tcW w:w="1145" w:type="dxa"/>
            <w:tcBorders>
              <w:bottom w:val="single" w:sz="6" w:space="0" w:color="D9D9D9"/>
            </w:tcBorders>
            <w:noWrap/>
            <w:vAlign w:val="center"/>
          </w:tcPr>
          <w:p w:rsidR="00514788" w:rsidRDefault="0035470F" w:rsidP="004B5EDB">
            <w:pPr>
              <w:pStyle w:val="DHHStabletext"/>
            </w:pPr>
            <w:r>
              <w:t>VPS</w:t>
            </w:r>
            <w:r w:rsidR="00514788">
              <w:t xml:space="preserve"> 6.1 (max)</w:t>
            </w:r>
          </w:p>
          <w:p w:rsidR="0035470F" w:rsidRPr="004B5EDB" w:rsidRDefault="00514788" w:rsidP="004B5EDB">
            <w:pPr>
              <w:pStyle w:val="DHHStabletext"/>
            </w:pPr>
            <w:r>
              <w:t>VPS</w:t>
            </w:r>
            <w:r w:rsidR="0035470F">
              <w:t xml:space="preserve"> 6.2</w:t>
            </w:r>
          </w:p>
        </w:tc>
        <w:tc>
          <w:tcPr>
            <w:tcW w:w="1134" w:type="dxa"/>
            <w:tcBorders>
              <w:bottom w:val="single" w:sz="6" w:space="0" w:color="D9D9D9"/>
            </w:tcBorders>
            <w:noWrap/>
            <w:vAlign w:val="center"/>
          </w:tcPr>
          <w:p w:rsidR="0035470F" w:rsidRPr="004B5EDB" w:rsidRDefault="0035470F" w:rsidP="004B5EDB">
            <w:pPr>
              <w:pStyle w:val="DHHStabletext"/>
            </w:pPr>
          </w:p>
        </w:tc>
        <w:tc>
          <w:tcPr>
            <w:tcW w:w="1418" w:type="dxa"/>
            <w:tcBorders>
              <w:bottom w:val="single" w:sz="6" w:space="0" w:color="D9D9D9"/>
            </w:tcBorders>
            <w:noWrap/>
            <w:vAlign w:val="center"/>
          </w:tcPr>
          <w:p w:rsidR="0035470F" w:rsidRPr="004B5EDB" w:rsidRDefault="0035470F" w:rsidP="004B5EDB">
            <w:pPr>
              <w:pStyle w:val="DHHStabletext"/>
            </w:pPr>
          </w:p>
        </w:tc>
        <w:tc>
          <w:tcPr>
            <w:tcW w:w="1276" w:type="dxa"/>
            <w:tcBorders>
              <w:bottom w:val="single" w:sz="6" w:space="0" w:color="D9D9D9"/>
            </w:tcBorders>
            <w:vAlign w:val="center"/>
          </w:tcPr>
          <w:p w:rsidR="0035470F" w:rsidRPr="004B5EDB" w:rsidRDefault="0035470F" w:rsidP="004B5EDB">
            <w:pPr>
              <w:pStyle w:val="DHHStabletext"/>
            </w:pPr>
            <w:r>
              <w:t xml:space="preserve">Aligns to: </w:t>
            </w:r>
          </w:p>
        </w:tc>
        <w:tc>
          <w:tcPr>
            <w:tcW w:w="2030" w:type="dxa"/>
            <w:vAlign w:val="center"/>
          </w:tcPr>
          <w:p w:rsidR="0035470F" w:rsidRPr="004B5EDB" w:rsidRDefault="0035470F" w:rsidP="004B5EDB">
            <w:pPr>
              <w:pStyle w:val="DHHStabletext"/>
            </w:pPr>
            <w:r>
              <w:t>EL2</w:t>
            </w:r>
          </w:p>
        </w:tc>
      </w:tr>
    </w:tbl>
    <w:p w:rsidR="00034554" w:rsidRDefault="00034554" w:rsidP="00034554">
      <w:pPr>
        <w:pStyle w:val="DHHSbody"/>
        <w:spacing w:after="0" w:line="240" w:lineRule="auto"/>
        <w:ind w:left="142"/>
        <w:rPr>
          <w:rFonts w:cs="Arial"/>
        </w:rPr>
      </w:pPr>
    </w:p>
    <w:p w:rsidR="00034554" w:rsidRDefault="00034554" w:rsidP="004B5EDB">
      <w:pPr>
        <w:pStyle w:val="DHHSbody"/>
      </w:pPr>
      <w:r>
        <w:t xml:space="preserve">The above table confirms which classification staff will align to and who will be considered a transferring employee. For example, based on the above table, a VPS4, VPS5, AH3, AH4 or DDSO4 can apply for an APS6 role at the NDIA. If successful, they will be a transferring employee. </w:t>
      </w:r>
    </w:p>
    <w:p w:rsidR="005F0B76" w:rsidRDefault="005F0B76" w:rsidP="004B5EDB">
      <w:pPr>
        <w:pStyle w:val="DHHSbody"/>
        <w:sectPr w:rsidR="005F0B76" w:rsidSect="00A65376">
          <w:headerReference w:type="default" r:id="rId27"/>
          <w:pgSz w:w="11906" w:h="16838"/>
          <w:pgMar w:top="1701" w:right="1304" w:bottom="1134" w:left="1304" w:header="454" w:footer="510" w:gutter="0"/>
          <w:cols w:space="720"/>
          <w:docGrid w:linePitch="360"/>
        </w:sectPr>
      </w:pPr>
      <w:r>
        <w:t xml:space="preserve">The difference between an employee assessed as </w:t>
      </w:r>
      <w:r w:rsidRPr="00EE2CF5">
        <w:rPr>
          <w:b/>
        </w:rPr>
        <w:t>transferring</w:t>
      </w:r>
      <w:r>
        <w:t xml:space="preserve"> and </w:t>
      </w:r>
      <w:r w:rsidRPr="00EE2CF5">
        <w:rPr>
          <w:b/>
        </w:rPr>
        <w:t>non-transferring</w:t>
      </w:r>
      <w:r>
        <w:t xml:space="preserve"> under the Fair Work Act for this process is that a transferring employee will take with them their existing Enterprise Agreement.</w:t>
      </w:r>
    </w:p>
    <w:p w:rsidR="00034554" w:rsidRDefault="00E25603" w:rsidP="00034554">
      <w:pPr>
        <w:rPr>
          <w:rFonts w:eastAsia="MS PGothic" w:cs="Arial"/>
          <w:color w:val="000000"/>
          <w:kern w:val="24"/>
        </w:rPr>
      </w:pPr>
      <w:r>
        <w:rPr>
          <w:rFonts w:ascii="Arial" w:eastAsia="MS PGothic" w:hAnsi="Arial" w:cs="Arial"/>
          <w:noProof/>
          <w:color w:val="000000"/>
          <w:kern w:val="24"/>
          <w:lang w:eastAsia="en-AU"/>
        </w:rPr>
        <w:lastRenderedPageBreak/>
        <mc:AlternateContent>
          <mc:Choice Requires="wps">
            <w:drawing>
              <wp:anchor distT="0" distB="0" distL="114300" distR="114300" simplePos="0" relativeHeight="251666432" behindDoc="0" locked="0" layoutInCell="1" allowOverlap="1" wp14:anchorId="75919CB0" wp14:editId="6E34FE80">
                <wp:simplePos x="0" y="0"/>
                <wp:positionH relativeFrom="column">
                  <wp:align>center</wp:align>
                </wp:positionH>
                <wp:positionV relativeFrom="paragraph">
                  <wp:posOffset>2190750</wp:posOffset>
                </wp:positionV>
                <wp:extent cx="4658360" cy="2372360"/>
                <wp:effectExtent l="0" t="0" r="8890" b="889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2372360"/>
                        </a:xfrm>
                        <a:prstGeom prst="rect">
                          <a:avLst/>
                        </a:prstGeom>
                        <a:solidFill>
                          <a:srgbClr val="FFFFFF"/>
                        </a:solidFill>
                        <a:ln w="9525">
                          <a:noFill/>
                          <a:miter lim="800000"/>
                          <a:headEnd/>
                          <a:tailEnd/>
                        </a:ln>
                      </wps:spPr>
                      <wps:txbx>
                        <w:txbxContent>
                          <w:p w:rsidR="005B77B7" w:rsidRDefault="005B77B7" w:rsidP="00034554"/>
                          <w:p w:rsidR="005B77B7" w:rsidRDefault="005B77B7" w:rsidP="00034554"/>
                          <w:p w:rsidR="005B77B7" w:rsidRDefault="005B77B7" w:rsidP="00AC094E">
                            <w:pPr>
                              <w:pStyle w:val="Heading2"/>
                            </w:pPr>
                          </w:p>
                          <w:p w:rsidR="005B77B7" w:rsidRPr="004B5EDB" w:rsidRDefault="005B77B7" w:rsidP="004B5EDB">
                            <w:pPr>
                              <w:pStyle w:val="Heading1"/>
                            </w:pPr>
                            <w:bookmarkStart w:id="124" w:name="_Toc452475357"/>
                            <w:bookmarkStart w:id="125" w:name="_Toc461706496"/>
                            <w:bookmarkStart w:id="126" w:name="_Toc472326522"/>
                            <w:bookmarkStart w:id="127" w:name="_Toc472341108"/>
                            <w:r w:rsidRPr="004B5EDB">
                              <w:t>APS role specific capabilities</w:t>
                            </w:r>
                            <w:bookmarkEnd w:id="124"/>
                            <w:bookmarkEnd w:id="125"/>
                            <w:bookmarkEnd w:id="126"/>
                            <w:bookmarkEnd w:id="1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72.5pt;width:366.8pt;height:186.8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" stroked="f">
                <v:textbox>
                  <w:txbxContent>
                    <w:p w:rsidR="005B77B7" w:rsidRDefault="005B77B7" w:rsidP="00034554"/>
                    <w:p w:rsidR="005B77B7" w:rsidRDefault="005B77B7" w:rsidP="00034554"/>
                    <w:p w:rsidR="005B77B7" w:rsidRDefault="005B77B7" w:rsidP="00AC094E">
                      <w:pPr>
                        <w:pStyle w:val="Heading2"/>
                      </w:pPr>
                    </w:p>
                    <w:p w:rsidR="005B77B7" w:rsidRPr="004B5EDB" w:rsidRDefault="005B77B7" w:rsidP="004B5EDB">
                      <w:pPr>
                        <w:pStyle w:val="Heading1"/>
                      </w:pPr>
                      <w:bookmarkStart w:id="128" w:name="_Toc452475357"/>
                      <w:bookmarkStart w:id="129" w:name="_Toc461706496"/>
                      <w:bookmarkStart w:id="130" w:name="_Toc472326522"/>
                      <w:bookmarkStart w:id="131" w:name="_Toc472341108"/>
                      <w:r w:rsidRPr="004B5EDB">
                        <w:t>APS role specific capabilities</w:t>
                      </w:r>
                      <w:bookmarkEnd w:id="128"/>
                      <w:bookmarkEnd w:id="129"/>
                      <w:bookmarkEnd w:id="130"/>
                      <w:bookmarkEnd w:id="131"/>
                    </w:p>
                  </w:txbxContent>
                </v:textbox>
              </v:shape>
            </w:pict>
          </mc:Fallback>
        </mc:AlternateContent>
      </w:r>
      <w:r w:rsidR="00034554">
        <w:rPr>
          <w:rFonts w:ascii="Arial" w:eastAsia="MS PGothic" w:hAnsi="Arial" w:cs="Arial"/>
          <w:color w:val="000000"/>
          <w:kern w:val="24"/>
        </w:rPr>
        <w:br w:type="page"/>
      </w:r>
      <w:r w:rsidR="00096E8C">
        <w:rPr>
          <w:rFonts w:ascii="Verdana" w:hAnsi="Verdana"/>
          <w:noProof/>
          <w:lang w:eastAsia="en-AU"/>
        </w:rPr>
        <w:lastRenderedPageBreak/>
        <w:drawing>
          <wp:inline distT="0" distB="0" distL="0" distR="0" wp14:anchorId="02146A5E" wp14:editId="644140FC">
            <wp:extent cx="8747760" cy="61982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47760" cy="6198235"/>
                    </a:xfrm>
                    <a:prstGeom prst="rect">
                      <a:avLst/>
                    </a:prstGeom>
                    <a:noFill/>
                    <a:ln>
                      <a:noFill/>
                    </a:ln>
                  </pic:spPr>
                </pic:pic>
              </a:graphicData>
            </a:graphic>
          </wp:inline>
        </w:drawing>
      </w:r>
      <w:r w:rsidR="00034554">
        <w:rPr>
          <w:rFonts w:ascii="Arial" w:eastAsia="MS PGothic" w:hAnsi="Arial" w:cs="Arial"/>
          <w:color w:val="000000"/>
          <w:kern w:val="24"/>
        </w:rPr>
        <w:br w:type="page"/>
      </w:r>
      <w:r w:rsidR="00096E8C">
        <w:rPr>
          <w:rFonts w:ascii="Verdana" w:hAnsi="Verdana"/>
          <w:noProof/>
          <w:lang w:eastAsia="en-AU"/>
        </w:rPr>
        <w:lastRenderedPageBreak/>
        <w:drawing>
          <wp:inline distT="0" distB="0" distL="0" distR="0" wp14:anchorId="3666DD2A" wp14:editId="233F6808">
            <wp:extent cx="8836660" cy="615823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36660" cy="6158230"/>
                    </a:xfrm>
                    <a:prstGeom prst="rect">
                      <a:avLst/>
                    </a:prstGeom>
                    <a:noFill/>
                    <a:ln>
                      <a:noFill/>
                    </a:ln>
                  </pic:spPr>
                </pic:pic>
              </a:graphicData>
            </a:graphic>
          </wp:inline>
        </w:drawing>
      </w:r>
    </w:p>
    <w:p w:rsidR="006D360C" w:rsidRPr="004404DD" w:rsidRDefault="00096E8C" w:rsidP="00034554">
      <w:pPr>
        <w:pStyle w:val="DHHSbody"/>
        <w:jc w:val="right"/>
      </w:pPr>
      <w:r>
        <w:rPr>
          <w:rFonts w:ascii="Verdana" w:hAnsi="Verdana"/>
          <w:noProof/>
          <w:lang w:eastAsia="en-AU"/>
        </w:rPr>
        <w:lastRenderedPageBreak/>
        <w:drawing>
          <wp:inline distT="0" distB="0" distL="0" distR="0" wp14:anchorId="5286B13A" wp14:editId="1449F25D">
            <wp:extent cx="8609965" cy="614172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09965" cy="6141720"/>
                    </a:xfrm>
                    <a:prstGeom prst="rect">
                      <a:avLst/>
                    </a:prstGeom>
                    <a:noFill/>
                    <a:ln>
                      <a:noFill/>
                    </a:ln>
                  </pic:spPr>
                </pic:pic>
              </a:graphicData>
            </a:graphic>
          </wp:inline>
        </w:drawing>
      </w:r>
    </w:p>
    <w:sectPr w:rsidR="006D360C" w:rsidRPr="004404DD" w:rsidSect="00A65376">
      <w:headerReference w:type="even" r:id="rId31"/>
      <w:headerReference w:type="default" r:id="rId32"/>
      <w:footerReference w:type="even" r:id="rId33"/>
      <w:footerReference w:type="default" r:id="rId34"/>
      <w:headerReference w:type="first" r:id="rId35"/>
      <w:footerReference w:type="first" r:id="rId36"/>
      <w:pgSz w:w="16838" w:h="11906" w:orient="landscape"/>
      <w:pgMar w:top="1304" w:right="1701" w:bottom="1304" w:left="113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B7" w:rsidRDefault="005B77B7">
      <w:r>
        <w:separator/>
      </w:r>
    </w:p>
  </w:endnote>
  <w:endnote w:type="continuationSeparator" w:id="0">
    <w:p w:rsidR="005B77B7" w:rsidRDefault="005B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FSMe-Light">
    <w:altName w:val="FS Me Light"/>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6F270B">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F270B">
      <w:rPr>
        <w:b/>
        <w:noProof/>
      </w:rPr>
      <w:t>41</w:t>
    </w:r>
    <w:r>
      <w:rPr>
        <w:b/>
        <w:sz w:val="24"/>
        <w:szCs w:val="24"/>
      </w:rPr>
      <w:fldChar w:fldCharType="end"/>
    </w:r>
  </w:p>
  <w:p w:rsidR="005B77B7" w:rsidRDefault="005B77B7">
    <w:pPr>
      <w:pStyle w:val="Footer"/>
    </w:pPr>
    <w:r>
      <w:t>Version: 21 February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8114D1" w:rsidRDefault="005B77B7" w:rsidP="00E969B1">
    <w:pPr>
      <w:pStyle w:val="DHHS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31753A" w:rsidRDefault="005B77B7" w:rsidP="00E969B1">
    <w:pPr>
      <w:pStyle w:val="DHHSfooter"/>
    </w:pPr>
    <w:r w:rsidRPr="0031753A">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8114D1" w:rsidRDefault="005B77B7" w:rsidP="00E969B1">
    <w:pPr>
      <w:pStyle w:val="DHHSfooter"/>
    </w:pPr>
    <w:r>
      <w:t xml:space="preserve">Page </w:t>
    </w:r>
    <w:r>
      <w:fldChar w:fldCharType="begin"/>
    </w:r>
    <w:r>
      <w:instrText xml:space="preserve"> PAGE </w:instrText>
    </w:r>
    <w:r>
      <w:fldChar w:fldCharType="separate"/>
    </w:r>
    <w:r>
      <w:rPr>
        <w:noProof/>
      </w:rPr>
      <w:t>44</w:t>
    </w:r>
    <w:r>
      <w:rPr>
        <w:noProof/>
      </w:rPr>
      <w:fldChar w:fldCharType="end"/>
    </w:r>
    <w:r>
      <w:tab/>
      <w:t>Change Proposal Loddon Area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31753A" w:rsidRDefault="005B77B7" w:rsidP="00E969B1">
    <w:pPr>
      <w:pStyle w:val="DHHSfooter"/>
    </w:pPr>
    <w:r w:rsidRPr="0031753A">
      <w:t>Document title</w:t>
    </w:r>
    <w:r w:rsidRPr="0031753A">
      <w:tab/>
      <w:t xml:space="preserve">Page </w:t>
    </w:r>
    <w:r>
      <w:fldChar w:fldCharType="begin"/>
    </w:r>
    <w:r>
      <w:instrText xml:space="preserve"> PAGE </w:instrText>
    </w:r>
    <w:r>
      <w:fldChar w:fldCharType="separate"/>
    </w:r>
    <w:r w:rsidR="006F270B">
      <w:rPr>
        <w:noProof/>
      </w:rPr>
      <w:t>39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1A7E04" w:rsidRDefault="005B77B7"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B7" w:rsidRDefault="005B77B7">
      <w:r>
        <w:separator/>
      </w:r>
    </w:p>
  </w:footnote>
  <w:footnote w:type="continuationSeparator" w:id="0">
    <w:p w:rsidR="005B77B7" w:rsidRDefault="005B7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1409C3" w:rsidRDefault="005B77B7" w:rsidP="001409C3">
    <w:pPr>
      <w:pStyle w:val="Header"/>
      <w:jc w:val="right"/>
      <w:rPr>
        <w:b/>
      </w:rPr>
    </w:pPr>
    <w:r w:rsidRPr="001409C3">
      <w:rPr>
        <w:b/>
      </w:rPr>
      <w:t>Addendum A</w:t>
    </w:r>
  </w:p>
  <w:p w:rsidR="005B77B7" w:rsidRDefault="005B77B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6642F4" w:rsidRDefault="005B77B7" w:rsidP="006642F4">
    <w:pPr>
      <w:pStyle w:val="Header"/>
      <w:jc w:val="right"/>
      <w:rPr>
        <w:b/>
      </w:rPr>
    </w:pPr>
    <w:r>
      <w:rPr>
        <w:b/>
      </w:rPr>
      <w:t>Attachment D</w:t>
    </w:r>
  </w:p>
  <w:p w:rsidR="005B77B7" w:rsidRPr="00597305" w:rsidRDefault="005B77B7" w:rsidP="00597305">
    <w:pPr>
      <w:pStyle w:val="Header"/>
      <w:jc w:val="right"/>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6642F4" w:rsidRDefault="005B77B7" w:rsidP="006642F4">
    <w:pPr>
      <w:pStyle w:val="Header"/>
      <w:jc w:val="right"/>
      <w:rPr>
        <w:b/>
      </w:rPr>
    </w:pPr>
    <w:r w:rsidRPr="006642F4">
      <w:rPr>
        <w:b/>
      </w:rPr>
      <w:t>Attachment E</w:t>
    </w:r>
  </w:p>
  <w:p w:rsidR="005B77B7" w:rsidRPr="00597305" w:rsidRDefault="005B77B7" w:rsidP="00597305">
    <w:pPr>
      <w:pStyle w:val="Header"/>
      <w:jc w:val="right"/>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69374A" w:rsidRDefault="005B77B7" w:rsidP="00E969B1">
    <w:pPr>
      <w:pStyle w:val="DHHS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6642F4" w:rsidRDefault="005B77B7" w:rsidP="006642F4">
    <w:pPr>
      <w:pStyle w:val="Header"/>
      <w:jc w:val="right"/>
      <w:rPr>
        <w:b/>
      </w:rPr>
    </w:pPr>
    <w:r w:rsidRPr="006642F4">
      <w:rPr>
        <w:b/>
      </w:rPr>
      <w:t>Attachment F</w:t>
    </w:r>
  </w:p>
  <w:p w:rsidR="005B77B7" w:rsidRDefault="005B77B7" w:rsidP="00E969B1">
    <w:pPr>
      <w:pStyle w:val="DHHS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Header"/>
    </w:pPr>
  </w:p>
  <w:p w:rsidR="005B77B7" w:rsidRDefault="005B77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597305" w:rsidRDefault="005B77B7" w:rsidP="00597305">
    <w:pPr>
      <w:pStyle w:val="Header"/>
      <w:jc w:val="right"/>
      <w:rPr>
        <w:b/>
      </w:rPr>
    </w:pPr>
    <w:r w:rsidRPr="00597305">
      <w:rPr>
        <w:b/>
      </w:rPr>
      <w:t>Attachment A</w:t>
    </w:r>
  </w:p>
  <w:p w:rsidR="005B77B7" w:rsidRDefault="005B77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597305" w:rsidRDefault="005B77B7" w:rsidP="00597305">
    <w:pPr>
      <w:pStyle w:val="Header"/>
      <w:jc w:val="right"/>
      <w:rPr>
        <w:b/>
      </w:rPr>
    </w:pPr>
    <w:r>
      <w:rPr>
        <w:b/>
      </w:rPr>
      <w:t>Attachment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Default="005B77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597305" w:rsidRDefault="005B77B7" w:rsidP="00597305">
    <w:pPr>
      <w:pStyle w:val="Header"/>
      <w:jc w:val="right"/>
      <w:rPr>
        <w:b/>
      </w:rPr>
    </w:pPr>
    <w:r>
      <w:rPr>
        <w:b/>
      </w:rPr>
      <w:t>Attachment C</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7B7" w:rsidRPr="006642F4" w:rsidRDefault="005B77B7" w:rsidP="006642F4">
    <w:pPr>
      <w:pStyle w:val="Header"/>
      <w:jc w:val="right"/>
      <w:rPr>
        <w:b/>
      </w:rPr>
    </w:pPr>
    <w:r>
      <w:rPr>
        <w:b/>
      </w:rPr>
      <w:t>Attachment C</w:t>
    </w:r>
  </w:p>
  <w:p w:rsidR="005B77B7" w:rsidRPr="00597305" w:rsidRDefault="005B77B7" w:rsidP="00597305">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D9B"/>
    <w:multiLevelType w:val="hybridMultilevel"/>
    <w:tmpl w:val="035C3BF6"/>
    <w:lvl w:ilvl="0" w:tplc="9E84CC98">
      <w:start w:val="1"/>
      <w:numFmt w:val="bullet"/>
      <w:lvlText w:val=""/>
      <w:lvlJc w:val="left"/>
      <w:pPr>
        <w:ind w:left="1080" w:hanging="360"/>
      </w:pPr>
      <w:rPr>
        <w:rFonts w:ascii="Symbol" w:eastAsia="Times New Roman" w:hAnsi="Symbol" w:hint="default"/>
      </w:rPr>
    </w:lvl>
    <w:lvl w:ilvl="1" w:tplc="7AB4BA52">
      <w:start w:val="4"/>
      <w:numFmt w:val="bullet"/>
      <w:lvlText w:val="-"/>
      <w:lvlJc w:val="left"/>
      <w:pPr>
        <w:ind w:left="1800" w:hanging="360"/>
      </w:pPr>
      <w:rPr>
        <w:rFonts w:ascii="Calibri" w:eastAsia="Times New Roman" w:hAnsi="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18E5A78"/>
    <w:multiLevelType w:val="hybridMultilevel"/>
    <w:tmpl w:val="048E1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022743"/>
    <w:multiLevelType w:val="hybridMultilevel"/>
    <w:tmpl w:val="D0B0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205C30"/>
    <w:multiLevelType w:val="hybridMultilevel"/>
    <w:tmpl w:val="BB66B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991C25"/>
    <w:multiLevelType w:val="hybridMultilevel"/>
    <w:tmpl w:val="9F98F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BD61AC"/>
    <w:multiLevelType w:val="hybridMultilevel"/>
    <w:tmpl w:val="B5C84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667513E"/>
    <w:multiLevelType w:val="hybridMultilevel"/>
    <w:tmpl w:val="E9087388"/>
    <w:lvl w:ilvl="0" w:tplc="75188D74">
      <w:start w:val="2"/>
      <w:numFmt w:val="decimal"/>
      <w:lvlText w:val="%1."/>
      <w:lvlJc w:val="left"/>
      <w:pPr>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677281E"/>
    <w:multiLevelType w:val="hybridMultilevel"/>
    <w:tmpl w:val="6818C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06F056DD"/>
    <w:multiLevelType w:val="hybridMultilevel"/>
    <w:tmpl w:val="2FCE3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9C02A4B"/>
    <w:multiLevelType w:val="hybridMultilevel"/>
    <w:tmpl w:val="88A6C776"/>
    <w:lvl w:ilvl="0" w:tplc="61DC9D14">
      <w:start w:val="1"/>
      <w:numFmt w:val="lowerLetter"/>
      <w:lvlText w:val="%1."/>
      <w:lvlJc w:val="left"/>
      <w:pPr>
        <w:ind w:left="1080" w:hanging="360"/>
      </w:pPr>
      <w:rPr>
        <w:rFonts w:cs="Times New Roman"/>
        <w:b w:val="0"/>
        <w:i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0EC016FA"/>
    <w:multiLevelType w:val="hybridMultilevel"/>
    <w:tmpl w:val="2EBA1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806E4E"/>
    <w:multiLevelType w:val="hybridMultilevel"/>
    <w:tmpl w:val="046C136C"/>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1A4D3F73"/>
    <w:multiLevelType w:val="hybridMultilevel"/>
    <w:tmpl w:val="D5B0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AEE5775"/>
    <w:multiLevelType w:val="hybridMultilevel"/>
    <w:tmpl w:val="C5B42376"/>
    <w:lvl w:ilvl="0" w:tplc="9E84CC98">
      <w:start w:val="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DE2D70"/>
    <w:multiLevelType w:val="hybridMultilevel"/>
    <w:tmpl w:val="DDA81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4E7588"/>
    <w:multiLevelType w:val="hybridMultilevel"/>
    <w:tmpl w:val="3424C076"/>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6">
    <w:nsid w:val="237B6E9A"/>
    <w:multiLevelType w:val="hybridMultilevel"/>
    <w:tmpl w:val="10945592"/>
    <w:lvl w:ilvl="0" w:tplc="57527CEC">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nsid w:val="242C574B"/>
    <w:multiLevelType w:val="hybridMultilevel"/>
    <w:tmpl w:val="5BE826A2"/>
    <w:lvl w:ilvl="0" w:tplc="61DC9D14">
      <w:start w:val="1"/>
      <w:numFmt w:val="lowerLetter"/>
      <w:lvlText w:val="%1."/>
      <w:lvlJc w:val="left"/>
      <w:pPr>
        <w:ind w:left="1080" w:hanging="360"/>
      </w:pPr>
      <w:rPr>
        <w:rFonts w:cs="Times New Roman"/>
        <w:b w:val="0"/>
        <w:i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25FF55C0"/>
    <w:multiLevelType w:val="hybridMultilevel"/>
    <w:tmpl w:val="F5F69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6024F38"/>
    <w:multiLevelType w:val="hybridMultilevel"/>
    <w:tmpl w:val="C9F09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6F67243"/>
    <w:multiLevelType w:val="hybridMultilevel"/>
    <w:tmpl w:val="74E2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7B32A7F"/>
    <w:multiLevelType w:val="hybridMultilevel"/>
    <w:tmpl w:val="04CC6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A4252C4"/>
    <w:multiLevelType w:val="hybridMultilevel"/>
    <w:tmpl w:val="DE748F8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B900078"/>
    <w:multiLevelType w:val="hybridMultilevel"/>
    <w:tmpl w:val="5DD644EA"/>
    <w:lvl w:ilvl="0" w:tplc="065688B6">
      <w:start w:val="100"/>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DFB3950"/>
    <w:multiLevelType w:val="hybridMultilevel"/>
    <w:tmpl w:val="ED706880"/>
    <w:lvl w:ilvl="0" w:tplc="B8CE3156">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02960FE"/>
    <w:multiLevelType w:val="hybridMultilevel"/>
    <w:tmpl w:val="7AAEE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0F60ACE"/>
    <w:multiLevelType w:val="hybridMultilevel"/>
    <w:tmpl w:val="50B0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12F1C53"/>
    <w:multiLevelType w:val="hybridMultilevel"/>
    <w:tmpl w:val="541C4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1BE7BC5"/>
    <w:multiLevelType w:val="hybridMultilevel"/>
    <w:tmpl w:val="0B1C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483482E"/>
    <w:multiLevelType w:val="hybridMultilevel"/>
    <w:tmpl w:val="5E1E0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592519D"/>
    <w:multiLevelType w:val="hybridMultilevel"/>
    <w:tmpl w:val="8654D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A272513"/>
    <w:multiLevelType w:val="hybridMultilevel"/>
    <w:tmpl w:val="FECC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C4303A5"/>
    <w:multiLevelType w:val="multilevel"/>
    <w:tmpl w:val="DD28E98E"/>
    <w:styleLink w:val="ZZNumbers"/>
    <w:lvl w:ilvl="0">
      <w:start w:val="1"/>
      <w:numFmt w:val="decimal"/>
      <w:pStyle w:val="DHHSnumberdigit"/>
      <w:lvlText w:val="%1."/>
      <w:lvlJc w:val="left"/>
      <w:pPr>
        <w:tabs>
          <w:tab w:val="num" w:pos="397"/>
        </w:tabs>
        <w:ind w:left="397" w:hanging="397"/>
      </w:pPr>
      <w:rPr>
        <w:rFonts w:hint="default"/>
      </w:rPr>
    </w:lvl>
    <w:lvl w:ilvl="1">
      <w:start w:val="1"/>
      <w:numFmt w:val="lowerLetter"/>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3">
    <w:nsid w:val="3F8A4E00"/>
    <w:multiLevelType w:val="hybridMultilevel"/>
    <w:tmpl w:val="10DE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06A55E6"/>
    <w:multiLevelType w:val="hybridMultilevel"/>
    <w:tmpl w:val="3A122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4D3177F"/>
    <w:multiLevelType w:val="hybridMultilevel"/>
    <w:tmpl w:val="3F701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B913DC1"/>
    <w:multiLevelType w:val="hybridMultilevel"/>
    <w:tmpl w:val="018A5CD6"/>
    <w:lvl w:ilvl="0" w:tplc="F5D44D96">
      <w:start w:val="1"/>
      <w:numFmt w:val="decimal"/>
      <w:lvlText w:val="%1."/>
      <w:lvlJc w:val="left"/>
      <w:pPr>
        <w:ind w:left="360" w:hanging="360"/>
      </w:pPr>
      <w:rPr>
        <w:rFonts w:ascii="Verdana" w:eastAsia="SimSun" w:hAnsi="Verdana" w:cs="Times New Roman"/>
        <w:b w:val="0"/>
        <w:i w:val="0"/>
      </w:rPr>
    </w:lvl>
    <w:lvl w:ilvl="1" w:tplc="61DC9D14">
      <w:start w:val="1"/>
      <w:numFmt w:val="lowerLetter"/>
      <w:lvlText w:val="%2."/>
      <w:lvlJc w:val="left"/>
      <w:pPr>
        <w:ind w:left="1080" w:hanging="360"/>
      </w:pPr>
      <w:rPr>
        <w:rFonts w:cs="Times New Roman"/>
        <w:b w:val="0"/>
        <w:i w:val="0"/>
      </w:rPr>
    </w:lvl>
    <w:lvl w:ilvl="2" w:tplc="0C09001B">
      <w:start w:val="1"/>
      <w:numFmt w:val="lowerRoman"/>
      <w:lvlText w:val="%3."/>
      <w:lvlJc w:val="right"/>
      <w:pPr>
        <w:ind w:left="1800" w:hanging="180"/>
      </w:pPr>
      <w:rPr>
        <w:rFonts w:cs="Times New Roman"/>
      </w:rPr>
    </w:lvl>
    <w:lvl w:ilvl="3" w:tplc="3E7A5716">
      <w:start w:val="1"/>
      <w:numFmt w:val="lowerRoman"/>
      <w:lvlText w:val="(%4)"/>
      <w:lvlJc w:val="left"/>
      <w:pPr>
        <w:ind w:left="2880" w:hanging="720"/>
      </w:pPr>
      <w:rPr>
        <w:rFonts w:cs="Times New Roman" w:hint="default"/>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7">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38">
    <w:nsid w:val="4C243F26"/>
    <w:multiLevelType w:val="hybridMultilevel"/>
    <w:tmpl w:val="7C52B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D742A9C"/>
    <w:multiLevelType w:val="hybridMultilevel"/>
    <w:tmpl w:val="E014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E0E3655"/>
    <w:multiLevelType w:val="hybridMultilevel"/>
    <w:tmpl w:val="AD727B74"/>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41">
    <w:nsid w:val="4F0E0024"/>
    <w:multiLevelType w:val="hybridMultilevel"/>
    <w:tmpl w:val="2786C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FB10D69"/>
    <w:multiLevelType w:val="hybridMultilevel"/>
    <w:tmpl w:val="67A6C62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3011120"/>
    <w:multiLevelType w:val="hybridMultilevel"/>
    <w:tmpl w:val="6D523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3B17A48"/>
    <w:multiLevelType w:val="hybridMultilevel"/>
    <w:tmpl w:val="FAF65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nsid w:val="56EC5E66"/>
    <w:multiLevelType w:val="hybridMultilevel"/>
    <w:tmpl w:val="5EEAC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1A12A93"/>
    <w:multiLevelType w:val="hybridMultilevel"/>
    <w:tmpl w:val="7F6A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2174B81"/>
    <w:multiLevelType w:val="hybridMultilevel"/>
    <w:tmpl w:val="A3E87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48E747A"/>
    <w:multiLevelType w:val="hybridMultilevel"/>
    <w:tmpl w:val="4E28CC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6A48208D"/>
    <w:multiLevelType w:val="hybridMultilevel"/>
    <w:tmpl w:val="E3C2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AF16A1B"/>
    <w:multiLevelType w:val="hybridMultilevel"/>
    <w:tmpl w:val="B8C29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6AF46CF8"/>
    <w:multiLevelType w:val="hybridMultilevel"/>
    <w:tmpl w:val="6BEA534A"/>
    <w:lvl w:ilvl="0" w:tplc="221E3512">
      <w:start w:val="1"/>
      <w:numFmt w:val="decimal"/>
      <w:lvlText w:val="%1."/>
      <w:lvlJc w:val="left"/>
      <w:pPr>
        <w:ind w:left="360" w:hanging="360"/>
      </w:pPr>
      <w:rPr>
        <w:rFonts w:ascii="Arial" w:hAnsi="Arial" w:hint="default"/>
        <w:b w:val="0"/>
        <w:i w:val="0"/>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nsid w:val="6D594881"/>
    <w:multiLevelType w:val="hybridMultilevel"/>
    <w:tmpl w:val="7E0C23FE"/>
    <w:lvl w:ilvl="0" w:tplc="0C09000F">
      <w:start w:val="1"/>
      <w:numFmt w:val="decimal"/>
      <w:lvlText w:val="%1."/>
      <w:lvlJc w:val="left"/>
      <w:pPr>
        <w:ind w:left="720" w:hanging="360"/>
      </w:pPr>
      <w:rPr>
        <w:rFonts w:cs="Times New Roman" w:hint="default"/>
      </w:rPr>
    </w:lvl>
    <w:lvl w:ilvl="1" w:tplc="9E84CC98">
      <w:start w:val="1"/>
      <w:numFmt w:val="bullet"/>
      <w:lvlText w:val=""/>
      <w:lvlJc w:val="left"/>
      <w:pPr>
        <w:ind w:left="1440" w:hanging="360"/>
      </w:pPr>
      <w:rPr>
        <w:rFonts w:ascii="Symbol" w:eastAsia="Times New Roman"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nsid w:val="6E977877"/>
    <w:multiLevelType w:val="hybridMultilevel"/>
    <w:tmpl w:val="BD9EF06E"/>
    <w:lvl w:ilvl="0" w:tplc="468AB3C4">
      <w:start w:val="1"/>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5">
    <w:nsid w:val="70931989"/>
    <w:multiLevelType w:val="hybridMultilevel"/>
    <w:tmpl w:val="AE663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6E61911"/>
    <w:multiLevelType w:val="hybridMultilevel"/>
    <w:tmpl w:val="8028F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7233CF"/>
    <w:multiLevelType w:val="hybridMultilevel"/>
    <w:tmpl w:val="A3B60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F9F5653"/>
    <w:multiLevelType w:val="hybridMultilevel"/>
    <w:tmpl w:val="C772E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16"/>
  </w:num>
  <w:num w:numId="4">
    <w:abstractNumId w:val="15"/>
  </w:num>
  <w:num w:numId="5">
    <w:abstractNumId w:val="11"/>
  </w:num>
  <w:num w:numId="6">
    <w:abstractNumId w:val="54"/>
  </w:num>
  <w:num w:numId="7">
    <w:abstractNumId w:val="40"/>
  </w:num>
  <w:num w:numId="8">
    <w:abstractNumId w:val="53"/>
  </w:num>
  <w:num w:numId="9">
    <w:abstractNumId w:val="49"/>
  </w:num>
  <w:num w:numId="10">
    <w:abstractNumId w:val="13"/>
  </w:num>
  <w:num w:numId="11">
    <w:abstractNumId w:val="0"/>
  </w:num>
  <w:num w:numId="12">
    <w:abstractNumId w:val="27"/>
  </w:num>
  <w:num w:numId="13">
    <w:abstractNumId w:val="4"/>
  </w:num>
  <w:num w:numId="14">
    <w:abstractNumId w:val="37"/>
  </w:num>
  <w:num w:numId="15">
    <w:abstractNumId w:val="36"/>
  </w:num>
  <w:num w:numId="16">
    <w:abstractNumId w:val="9"/>
  </w:num>
  <w:num w:numId="17">
    <w:abstractNumId w:val="17"/>
  </w:num>
  <w:num w:numId="18">
    <w:abstractNumId w:val="23"/>
  </w:num>
  <w:num w:numId="19">
    <w:abstractNumId w:val="35"/>
  </w:num>
  <w:num w:numId="20">
    <w:abstractNumId w:val="56"/>
  </w:num>
  <w:num w:numId="21">
    <w:abstractNumId w:val="24"/>
  </w:num>
  <w:num w:numId="22">
    <w:abstractNumId w:val="52"/>
  </w:num>
  <w:num w:numId="23">
    <w:abstractNumId w:val="6"/>
  </w:num>
  <w:num w:numId="24">
    <w:abstractNumId w:val="25"/>
  </w:num>
  <w:num w:numId="25">
    <w:abstractNumId w:val="2"/>
  </w:num>
  <w:num w:numId="26">
    <w:abstractNumId w:val="43"/>
  </w:num>
  <w:num w:numId="27">
    <w:abstractNumId w:val="41"/>
  </w:num>
  <w:num w:numId="28">
    <w:abstractNumId w:val="22"/>
  </w:num>
  <w:num w:numId="29">
    <w:abstractNumId w:val="20"/>
  </w:num>
  <w:num w:numId="30">
    <w:abstractNumId w:val="28"/>
  </w:num>
  <w:num w:numId="31">
    <w:abstractNumId w:val="46"/>
  </w:num>
  <w:num w:numId="32">
    <w:abstractNumId w:val="58"/>
  </w:num>
  <w:num w:numId="33">
    <w:abstractNumId w:val="5"/>
  </w:num>
  <w:num w:numId="34">
    <w:abstractNumId w:val="1"/>
  </w:num>
  <w:num w:numId="35">
    <w:abstractNumId w:val="59"/>
  </w:num>
  <w:num w:numId="36">
    <w:abstractNumId w:val="14"/>
  </w:num>
  <w:num w:numId="37">
    <w:abstractNumId w:val="33"/>
  </w:num>
  <w:num w:numId="38">
    <w:abstractNumId w:val="42"/>
  </w:num>
  <w:num w:numId="39">
    <w:abstractNumId w:val="26"/>
  </w:num>
  <w:num w:numId="40">
    <w:abstractNumId w:val="19"/>
  </w:num>
  <w:num w:numId="41">
    <w:abstractNumId w:val="31"/>
  </w:num>
  <w:num w:numId="42">
    <w:abstractNumId w:val="39"/>
  </w:num>
  <w:num w:numId="43">
    <w:abstractNumId w:val="48"/>
  </w:num>
  <w:num w:numId="44">
    <w:abstractNumId w:val="38"/>
  </w:num>
  <w:num w:numId="45">
    <w:abstractNumId w:val="30"/>
  </w:num>
  <w:num w:numId="46">
    <w:abstractNumId w:val="7"/>
  </w:num>
  <w:num w:numId="47">
    <w:abstractNumId w:val="10"/>
  </w:num>
  <w:num w:numId="48">
    <w:abstractNumId w:val="8"/>
  </w:num>
  <w:num w:numId="49">
    <w:abstractNumId w:val="12"/>
  </w:num>
  <w:num w:numId="50">
    <w:abstractNumId w:val="55"/>
  </w:num>
  <w:num w:numId="51">
    <w:abstractNumId w:val="47"/>
  </w:num>
  <w:num w:numId="52">
    <w:abstractNumId w:val="51"/>
  </w:num>
  <w:num w:numId="53">
    <w:abstractNumId w:val="44"/>
  </w:num>
  <w:num w:numId="54">
    <w:abstractNumId w:val="3"/>
  </w:num>
  <w:num w:numId="55">
    <w:abstractNumId w:val="18"/>
  </w:num>
  <w:num w:numId="56">
    <w:abstractNumId w:val="50"/>
  </w:num>
  <w:num w:numId="57">
    <w:abstractNumId w:val="21"/>
  </w:num>
  <w:num w:numId="58">
    <w:abstractNumId w:val="34"/>
  </w:num>
  <w:num w:numId="59">
    <w:abstractNumId w:val="29"/>
  </w:num>
  <w:num w:numId="60">
    <w:abstractNumId w:val="45"/>
    <w:lvlOverride w:ilvl="0"/>
    <w:lvlOverride w:ilvl="1"/>
    <w:lvlOverride w:ilvl="2"/>
    <w:lvlOverride w:ilvl="3"/>
    <w:lvlOverride w:ilvl="4"/>
    <w:lvlOverride w:ilvl="5"/>
    <w:lvlOverride w:ilvl="6"/>
    <w:lvlOverride w:ilvl="7">
      <w:startOverride w:val="1"/>
    </w:lvlOverride>
    <w:lvlOverride w:ilvl="8">
      <w:startOverride w:val="1"/>
    </w:lvlOverride>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rawingGridVerticalSpacing w:val="181"/>
  <w:displayHorizontalDrawingGridEvery w:val="2"/>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4B"/>
    <w:rsid w:val="00002990"/>
    <w:rsid w:val="000048AC"/>
    <w:rsid w:val="00014FC4"/>
    <w:rsid w:val="00020AAB"/>
    <w:rsid w:val="000223A4"/>
    <w:rsid w:val="00022D36"/>
    <w:rsid w:val="00022E60"/>
    <w:rsid w:val="00026C19"/>
    <w:rsid w:val="00031263"/>
    <w:rsid w:val="00034554"/>
    <w:rsid w:val="00040A3A"/>
    <w:rsid w:val="00041424"/>
    <w:rsid w:val="00051A36"/>
    <w:rsid w:val="00060E93"/>
    <w:rsid w:val="00064936"/>
    <w:rsid w:val="00065164"/>
    <w:rsid w:val="00065260"/>
    <w:rsid w:val="000734F8"/>
    <w:rsid w:val="000736B8"/>
    <w:rsid w:val="000817CB"/>
    <w:rsid w:val="000873EF"/>
    <w:rsid w:val="00090E7B"/>
    <w:rsid w:val="00096E8C"/>
    <w:rsid w:val="000A11D0"/>
    <w:rsid w:val="000A23D7"/>
    <w:rsid w:val="000A7B8F"/>
    <w:rsid w:val="000B0136"/>
    <w:rsid w:val="000B1B1D"/>
    <w:rsid w:val="000B2338"/>
    <w:rsid w:val="000B3792"/>
    <w:rsid w:val="000C6242"/>
    <w:rsid w:val="000C68DB"/>
    <w:rsid w:val="000C7F94"/>
    <w:rsid w:val="000D2C32"/>
    <w:rsid w:val="000D634E"/>
    <w:rsid w:val="000E445D"/>
    <w:rsid w:val="000E6F72"/>
    <w:rsid w:val="000F0478"/>
    <w:rsid w:val="000F0A50"/>
    <w:rsid w:val="000F1E1A"/>
    <w:rsid w:val="000F36A9"/>
    <w:rsid w:val="00101D02"/>
    <w:rsid w:val="00103D5E"/>
    <w:rsid w:val="00103EA3"/>
    <w:rsid w:val="00104EA7"/>
    <w:rsid w:val="00105FAD"/>
    <w:rsid w:val="0011155B"/>
    <w:rsid w:val="00111A6A"/>
    <w:rsid w:val="0011443D"/>
    <w:rsid w:val="001173F7"/>
    <w:rsid w:val="00121BF1"/>
    <w:rsid w:val="001242F2"/>
    <w:rsid w:val="00127A8B"/>
    <w:rsid w:val="00130476"/>
    <w:rsid w:val="00131F01"/>
    <w:rsid w:val="00134BE5"/>
    <w:rsid w:val="00136CF5"/>
    <w:rsid w:val="00136D79"/>
    <w:rsid w:val="001409C3"/>
    <w:rsid w:val="001412D1"/>
    <w:rsid w:val="001423E3"/>
    <w:rsid w:val="0014446C"/>
    <w:rsid w:val="001475EA"/>
    <w:rsid w:val="001504F5"/>
    <w:rsid w:val="001517BD"/>
    <w:rsid w:val="00157969"/>
    <w:rsid w:val="00171A11"/>
    <w:rsid w:val="0017248D"/>
    <w:rsid w:val="00173626"/>
    <w:rsid w:val="0017614A"/>
    <w:rsid w:val="001817CD"/>
    <w:rsid w:val="0018235E"/>
    <w:rsid w:val="00183FD0"/>
    <w:rsid w:val="0018768C"/>
    <w:rsid w:val="001902B0"/>
    <w:rsid w:val="00192BA0"/>
    <w:rsid w:val="00194013"/>
    <w:rsid w:val="00197303"/>
    <w:rsid w:val="00197C09"/>
    <w:rsid w:val="001A17EA"/>
    <w:rsid w:val="001A22AA"/>
    <w:rsid w:val="001A7A18"/>
    <w:rsid w:val="001A7F87"/>
    <w:rsid w:val="001B1565"/>
    <w:rsid w:val="001B166D"/>
    <w:rsid w:val="001B28B5"/>
    <w:rsid w:val="001B2975"/>
    <w:rsid w:val="001B51B4"/>
    <w:rsid w:val="001B576F"/>
    <w:rsid w:val="001C122D"/>
    <w:rsid w:val="001C4720"/>
    <w:rsid w:val="001D2A82"/>
    <w:rsid w:val="001D4156"/>
    <w:rsid w:val="001D569B"/>
    <w:rsid w:val="001D6E6F"/>
    <w:rsid w:val="001E0EA3"/>
    <w:rsid w:val="001E4995"/>
    <w:rsid w:val="001F09DC"/>
    <w:rsid w:val="001F43E6"/>
    <w:rsid w:val="00213245"/>
    <w:rsid w:val="00213772"/>
    <w:rsid w:val="00220749"/>
    <w:rsid w:val="0022422C"/>
    <w:rsid w:val="0022724E"/>
    <w:rsid w:val="00230666"/>
    <w:rsid w:val="00230D1C"/>
    <w:rsid w:val="00231153"/>
    <w:rsid w:val="0023252E"/>
    <w:rsid w:val="00241C31"/>
    <w:rsid w:val="002521B2"/>
    <w:rsid w:val="002651C4"/>
    <w:rsid w:val="002675FE"/>
    <w:rsid w:val="002679D5"/>
    <w:rsid w:val="002714FD"/>
    <w:rsid w:val="0027158C"/>
    <w:rsid w:val="0027528E"/>
    <w:rsid w:val="00275F94"/>
    <w:rsid w:val="0027722C"/>
    <w:rsid w:val="002809D6"/>
    <w:rsid w:val="00281B9C"/>
    <w:rsid w:val="00284C9B"/>
    <w:rsid w:val="002957FB"/>
    <w:rsid w:val="00296BD1"/>
    <w:rsid w:val="002A141B"/>
    <w:rsid w:val="002A26B6"/>
    <w:rsid w:val="002A6A4E"/>
    <w:rsid w:val="002A7496"/>
    <w:rsid w:val="002B5A85"/>
    <w:rsid w:val="002B63A7"/>
    <w:rsid w:val="002C1A9B"/>
    <w:rsid w:val="002C5543"/>
    <w:rsid w:val="002D0F7F"/>
    <w:rsid w:val="002D53B6"/>
    <w:rsid w:val="002E0198"/>
    <w:rsid w:val="002E1D7C"/>
    <w:rsid w:val="002F283F"/>
    <w:rsid w:val="002F3DD9"/>
    <w:rsid w:val="002F3EF2"/>
    <w:rsid w:val="002F449B"/>
    <w:rsid w:val="002F4D86"/>
    <w:rsid w:val="002F5ABB"/>
    <w:rsid w:val="002F5D69"/>
    <w:rsid w:val="002F7C77"/>
    <w:rsid w:val="00300CB3"/>
    <w:rsid w:val="0030394B"/>
    <w:rsid w:val="003072C6"/>
    <w:rsid w:val="00310D8E"/>
    <w:rsid w:val="0031118C"/>
    <w:rsid w:val="00315BBD"/>
    <w:rsid w:val="00316D64"/>
    <w:rsid w:val="0031753A"/>
    <w:rsid w:val="00317A7C"/>
    <w:rsid w:val="00320293"/>
    <w:rsid w:val="00322CC2"/>
    <w:rsid w:val="00325E97"/>
    <w:rsid w:val="003276C3"/>
    <w:rsid w:val="00330A79"/>
    <w:rsid w:val="00334B54"/>
    <w:rsid w:val="0033739E"/>
    <w:rsid w:val="00343733"/>
    <w:rsid w:val="00347449"/>
    <w:rsid w:val="0035470F"/>
    <w:rsid w:val="00355886"/>
    <w:rsid w:val="003565EB"/>
    <w:rsid w:val="00356814"/>
    <w:rsid w:val="0038019F"/>
    <w:rsid w:val="00382071"/>
    <w:rsid w:val="00385398"/>
    <w:rsid w:val="00390969"/>
    <w:rsid w:val="00395886"/>
    <w:rsid w:val="003A2F25"/>
    <w:rsid w:val="003A3262"/>
    <w:rsid w:val="003A46D6"/>
    <w:rsid w:val="003B2807"/>
    <w:rsid w:val="003C68F2"/>
    <w:rsid w:val="003D0CF5"/>
    <w:rsid w:val="003D5CFB"/>
    <w:rsid w:val="003D7736"/>
    <w:rsid w:val="003E18E2"/>
    <w:rsid w:val="003E2636"/>
    <w:rsid w:val="003E2E12"/>
    <w:rsid w:val="003F39CE"/>
    <w:rsid w:val="00401108"/>
    <w:rsid w:val="00402927"/>
    <w:rsid w:val="00407993"/>
    <w:rsid w:val="00411833"/>
    <w:rsid w:val="00412F64"/>
    <w:rsid w:val="00417BEB"/>
    <w:rsid w:val="00424D9B"/>
    <w:rsid w:val="0042661C"/>
    <w:rsid w:val="004304C0"/>
    <w:rsid w:val="004324FF"/>
    <w:rsid w:val="00432A55"/>
    <w:rsid w:val="00435073"/>
    <w:rsid w:val="004404DD"/>
    <w:rsid w:val="0044260A"/>
    <w:rsid w:val="0044350B"/>
    <w:rsid w:val="00444D82"/>
    <w:rsid w:val="0044642F"/>
    <w:rsid w:val="0044673A"/>
    <w:rsid w:val="00452A2A"/>
    <w:rsid w:val="004564C6"/>
    <w:rsid w:val="004610CC"/>
    <w:rsid w:val="00465464"/>
    <w:rsid w:val="00465E87"/>
    <w:rsid w:val="0047786A"/>
    <w:rsid w:val="00477A65"/>
    <w:rsid w:val="00482DB3"/>
    <w:rsid w:val="00494ED5"/>
    <w:rsid w:val="00496494"/>
    <w:rsid w:val="00496EFC"/>
    <w:rsid w:val="004A0236"/>
    <w:rsid w:val="004A0F87"/>
    <w:rsid w:val="004A2AB7"/>
    <w:rsid w:val="004A367C"/>
    <w:rsid w:val="004A369A"/>
    <w:rsid w:val="004A3B3E"/>
    <w:rsid w:val="004A545A"/>
    <w:rsid w:val="004B4925"/>
    <w:rsid w:val="004B5EDB"/>
    <w:rsid w:val="004C1903"/>
    <w:rsid w:val="004C5777"/>
    <w:rsid w:val="004C6007"/>
    <w:rsid w:val="004C6357"/>
    <w:rsid w:val="004D0173"/>
    <w:rsid w:val="004D1056"/>
    <w:rsid w:val="004D148B"/>
    <w:rsid w:val="004E21E2"/>
    <w:rsid w:val="004E293F"/>
    <w:rsid w:val="004E380D"/>
    <w:rsid w:val="004E7577"/>
    <w:rsid w:val="004E7922"/>
    <w:rsid w:val="004F0DFC"/>
    <w:rsid w:val="004F3441"/>
    <w:rsid w:val="004F41B2"/>
    <w:rsid w:val="004F4AFC"/>
    <w:rsid w:val="004F52A5"/>
    <w:rsid w:val="00500C8C"/>
    <w:rsid w:val="00501375"/>
    <w:rsid w:val="00501D3B"/>
    <w:rsid w:val="005022C9"/>
    <w:rsid w:val="0050779D"/>
    <w:rsid w:val="00513685"/>
    <w:rsid w:val="005144BF"/>
    <w:rsid w:val="00514788"/>
    <w:rsid w:val="00520BBB"/>
    <w:rsid w:val="00525456"/>
    <w:rsid w:val="00525FAB"/>
    <w:rsid w:val="00532236"/>
    <w:rsid w:val="00536A18"/>
    <w:rsid w:val="00541DFE"/>
    <w:rsid w:val="00543E6C"/>
    <w:rsid w:val="00544184"/>
    <w:rsid w:val="005465AB"/>
    <w:rsid w:val="00547653"/>
    <w:rsid w:val="005526EB"/>
    <w:rsid w:val="00552956"/>
    <w:rsid w:val="005552FD"/>
    <w:rsid w:val="005572AC"/>
    <w:rsid w:val="005600E5"/>
    <w:rsid w:val="00564E8F"/>
    <w:rsid w:val="00566806"/>
    <w:rsid w:val="005728A4"/>
    <w:rsid w:val="005763FC"/>
    <w:rsid w:val="00576EB4"/>
    <w:rsid w:val="00581471"/>
    <w:rsid w:val="00582768"/>
    <w:rsid w:val="00583461"/>
    <w:rsid w:val="005856A4"/>
    <w:rsid w:val="00590730"/>
    <w:rsid w:val="00591EF2"/>
    <w:rsid w:val="00597305"/>
    <w:rsid w:val="005A156E"/>
    <w:rsid w:val="005A3051"/>
    <w:rsid w:val="005A53FE"/>
    <w:rsid w:val="005B77B7"/>
    <w:rsid w:val="005B7D22"/>
    <w:rsid w:val="005C029E"/>
    <w:rsid w:val="005C047C"/>
    <w:rsid w:val="005C0B6F"/>
    <w:rsid w:val="005D6C7B"/>
    <w:rsid w:val="005E085D"/>
    <w:rsid w:val="005E3FA7"/>
    <w:rsid w:val="005E7963"/>
    <w:rsid w:val="005F0B76"/>
    <w:rsid w:val="005F218C"/>
    <w:rsid w:val="005F226B"/>
    <w:rsid w:val="005F2B02"/>
    <w:rsid w:val="005F2CDA"/>
    <w:rsid w:val="00601D4D"/>
    <w:rsid w:val="006021B4"/>
    <w:rsid w:val="00604856"/>
    <w:rsid w:val="00605B5B"/>
    <w:rsid w:val="006062D8"/>
    <w:rsid w:val="00606827"/>
    <w:rsid w:val="00607E36"/>
    <w:rsid w:val="00620262"/>
    <w:rsid w:val="00621B4C"/>
    <w:rsid w:val="00624997"/>
    <w:rsid w:val="00627C52"/>
    <w:rsid w:val="0063040D"/>
    <w:rsid w:val="00630937"/>
    <w:rsid w:val="006371D9"/>
    <w:rsid w:val="0064350F"/>
    <w:rsid w:val="006466CD"/>
    <w:rsid w:val="00646C97"/>
    <w:rsid w:val="00653B84"/>
    <w:rsid w:val="00653E0D"/>
    <w:rsid w:val="00655F34"/>
    <w:rsid w:val="006642F4"/>
    <w:rsid w:val="00671C2B"/>
    <w:rsid w:val="00682033"/>
    <w:rsid w:val="006865C8"/>
    <w:rsid w:val="00686B48"/>
    <w:rsid w:val="00687038"/>
    <w:rsid w:val="0068714E"/>
    <w:rsid w:val="006929F7"/>
    <w:rsid w:val="0069374A"/>
    <w:rsid w:val="00694AB8"/>
    <w:rsid w:val="00695EF7"/>
    <w:rsid w:val="0069699D"/>
    <w:rsid w:val="00697927"/>
    <w:rsid w:val="006B2C51"/>
    <w:rsid w:val="006B4AE3"/>
    <w:rsid w:val="006B6361"/>
    <w:rsid w:val="006C027D"/>
    <w:rsid w:val="006D360C"/>
    <w:rsid w:val="006D5AC9"/>
    <w:rsid w:val="006D66ED"/>
    <w:rsid w:val="006E3943"/>
    <w:rsid w:val="006E786B"/>
    <w:rsid w:val="006F2171"/>
    <w:rsid w:val="006F270B"/>
    <w:rsid w:val="006F4E63"/>
    <w:rsid w:val="006F5BB3"/>
    <w:rsid w:val="006F7761"/>
    <w:rsid w:val="007002B1"/>
    <w:rsid w:val="00700AF9"/>
    <w:rsid w:val="00704E0A"/>
    <w:rsid w:val="00704EB7"/>
    <w:rsid w:val="00705742"/>
    <w:rsid w:val="00710208"/>
    <w:rsid w:val="007104FE"/>
    <w:rsid w:val="007121A2"/>
    <w:rsid w:val="00713981"/>
    <w:rsid w:val="00715326"/>
    <w:rsid w:val="00716FBC"/>
    <w:rsid w:val="007176D6"/>
    <w:rsid w:val="00725E30"/>
    <w:rsid w:val="00726A02"/>
    <w:rsid w:val="00727D54"/>
    <w:rsid w:val="007344C5"/>
    <w:rsid w:val="00734959"/>
    <w:rsid w:val="0073520D"/>
    <w:rsid w:val="0074377A"/>
    <w:rsid w:val="0075466A"/>
    <w:rsid w:val="00757B00"/>
    <w:rsid w:val="0076738D"/>
    <w:rsid w:val="00771FEF"/>
    <w:rsid w:val="00780226"/>
    <w:rsid w:val="00781AB4"/>
    <w:rsid w:val="00787D61"/>
    <w:rsid w:val="00790F40"/>
    <w:rsid w:val="0079150A"/>
    <w:rsid w:val="007923B7"/>
    <w:rsid w:val="00792616"/>
    <w:rsid w:val="007926BB"/>
    <w:rsid w:val="0079344C"/>
    <w:rsid w:val="007A0283"/>
    <w:rsid w:val="007A7FDD"/>
    <w:rsid w:val="007B68CE"/>
    <w:rsid w:val="007C02C7"/>
    <w:rsid w:val="007C21EE"/>
    <w:rsid w:val="007C522F"/>
    <w:rsid w:val="007C5468"/>
    <w:rsid w:val="007D3A2E"/>
    <w:rsid w:val="007D6652"/>
    <w:rsid w:val="007D7F19"/>
    <w:rsid w:val="007E343D"/>
    <w:rsid w:val="007F4383"/>
    <w:rsid w:val="00801601"/>
    <w:rsid w:val="008063F3"/>
    <w:rsid w:val="00810991"/>
    <w:rsid w:val="00810C17"/>
    <w:rsid w:val="00812155"/>
    <w:rsid w:val="008124ED"/>
    <w:rsid w:val="00814A9B"/>
    <w:rsid w:val="00814B88"/>
    <w:rsid w:val="00814F66"/>
    <w:rsid w:val="00817C9E"/>
    <w:rsid w:val="008205AF"/>
    <w:rsid w:val="008225E5"/>
    <w:rsid w:val="00831053"/>
    <w:rsid w:val="008314D2"/>
    <w:rsid w:val="0083254D"/>
    <w:rsid w:val="00834A79"/>
    <w:rsid w:val="00836249"/>
    <w:rsid w:val="00836F00"/>
    <w:rsid w:val="008372DA"/>
    <w:rsid w:val="00841861"/>
    <w:rsid w:val="00846192"/>
    <w:rsid w:val="00850806"/>
    <w:rsid w:val="00853519"/>
    <w:rsid w:val="00856A1B"/>
    <w:rsid w:val="008621C3"/>
    <w:rsid w:val="00865486"/>
    <w:rsid w:val="00866D84"/>
    <w:rsid w:val="00867A77"/>
    <w:rsid w:val="00876275"/>
    <w:rsid w:val="00882B99"/>
    <w:rsid w:val="008845D2"/>
    <w:rsid w:val="00890AD4"/>
    <w:rsid w:val="00892DBD"/>
    <w:rsid w:val="00893FDA"/>
    <w:rsid w:val="008A295B"/>
    <w:rsid w:val="008A3D08"/>
    <w:rsid w:val="008A6604"/>
    <w:rsid w:val="008B3263"/>
    <w:rsid w:val="008B5482"/>
    <w:rsid w:val="008B6427"/>
    <w:rsid w:val="008C11F4"/>
    <w:rsid w:val="008C1EAC"/>
    <w:rsid w:val="008C2BEC"/>
    <w:rsid w:val="008C6CAD"/>
    <w:rsid w:val="008C6D0E"/>
    <w:rsid w:val="008D07DE"/>
    <w:rsid w:val="008D09D2"/>
    <w:rsid w:val="008D39C5"/>
    <w:rsid w:val="008E1D89"/>
    <w:rsid w:val="008E3E3E"/>
    <w:rsid w:val="008E59AB"/>
    <w:rsid w:val="008E64EA"/>
    <w:rsid w:val="008F5F87"/>
    <w:rsid w:val="00900A34"/>
    <w:rsid w:val="00907073"/>
    <w:rsid w:val="009118E1"/>
    <w:rsid w:val="00914879"/>
    <w:rsid w:val="0091666E"/>
    <w:rsid w:val="009208F5"/>
    <w:rsid w:val="00927D51"/>
    <w:rsid w:val="00931609"/>
    <w:rsid w:val="00932272"/>
    <w:rsid w:val="00932862"/>
    <w:rsid w:val="00935D60"/>
    <w:rsid w:val="00936876"/>
    <w:rsid w:val="00941A8F"/>
    <w:rsid w:val="009447BB"/>
    <w:rsid w:val="00944C48"/>
    <w:rsid w:val="00946335"/>
    <w:rsid w:val="009513C4"/>
    <w:rsid w:val="00953664"/>
    <w:rsid w:val="00955E55"/>
    <w:rsid w:val="00956E74"/>
    <w:rsid w:val="00962200"/>
    <w:rsid w:val="00962B0A"/>
    <w:rsid w:val="00966C5F"/>
    <w:rsid w:val="00966F54"/>
    <w:rsid w:val="00970184"/>
    <w:rsid w:val="00975E61"/>
    <w:rsid w:val="00976E31"/>
    <w:rsid w:val="00977C63"/>
    <w:rsid w:val="00980087"/>
    <w:rsid w:val="00980C0B"/>
    <w:rsid w:val="00986CB7"/>
    <w:rsid w:val="00987ABE"/>
    <w:rsid w:val="009906C7"/>
    <w:rsid w:val="009963CD"/>
    <w:rsid w:val="009A722A"/>
    <w:rsid w:val="009B1911"/>
    <w:rsid w:val="009B266D"/>
    <w:rsid w:val="009B37CA"/>
    <w:rsid w:val="009B5CBF"/>
    <w:rsid w:val="009B70D7"/>
    <w:rsid w:val="009C184A"/>
    <w:rsid w:val="009C2CA5"/>
    <w:rsid w:val="009C2FF9"/>
    <w:rsid w:val="009C6F3B"/>
    <w:rsid w:val="009D7077"/>
    <w:rsid w:val="009F2265"/>
    <w:rsid w:val="009F351F"/>
    <w:rsid w:val="009F3F89"/>
    <w:rsid w:val="009F480E"/>
    <w:rsid w:val="00A014FA"/>
    <w:rsid w:val="00A022A2"/>
    <w:rsid w:val="00A02513"/>
    <w:rsid w:val="00A02D15"/>
    <w:rsid w:val="00A06614"/>
    <w:rsid w:val="00A06D2F"/>
    <w:rsid w:val="00A11403"/>
    <w:rsid w:val="00A26B0D"/>
    <w:rsid w:val="00A31F7D"/>
    <w:rsid w:val="00A3735A"/>
    <w:rsid w:val="00A40E0A"/>
    <w:rsid w:val="00A42570"/>
    <w:rsid w:val="00A42F1B"/>
    <w:rsid w:val="00A45E92"/>
    <w:rsid w:val="00A52B41"/>
    <w:rsid w:val="00A546BC"/>
    <w:rsid w:val="00A55989"/>
    <w:rsid w:val="00A5694A"/>
    <w:rsid w:val="00A63DA4"/>
    <w:rsid w:val="00A65376"/>
    <w:rsid w:val="00A72FE2"/>
    <w:rsid w:val="00A75CD5"/>
    <w:rsid w:val="00A80769"/>
    <w:rsid w:val="00A8153D"/>
    <w:rsid w:val="00A83DF3"/>
    <w:rsid w:val="00A85915"/>
    <w:rsid w:val="00A952AB"/>
    <w:rsid w:val="00A95D7D"/>
    <w:rsid w:val="00A9610E"/>
    <w:rsid w:val="00A9783D"/>
    <w:rsid w:val="00AA258A"/>
    <w:rsid w:val="00AA45E6"/>
    <w:rsid w:val="00AA4A47"/>
    <w:rsid w:val="00AA5371"/>
    <w:rsid w:val="00AA7702"/>
    <w:rsid w:val="00AB489C"/>
    <w:rsid w:val="00AB4BC5"/>
    <w:rsid w:val="00AB50C1"/>
    <w:rsid w:val="00AB5923"/>
    <w:rsid w:val="00AB6936"/>
    <w:rsid w:val="00AC094E"/>
    <w:rsid w:val="00AC0958"/>
    <w:rsid w:val="00AC0C3B"/>
    <w:rsid w:val="00AC2D63"/>
    <w:rsid w:val="00AC6C75"/>
    <w:rsid w:val="00AD03D8"/>
    <w:rsid w:val="00AD0711"/>
    <w:rsid w:val="00AD14D3"/>
    <w:rsid w:val="00AD1E31"/>
    <w:rsid w:val="00AD4B5A"/>
    <w:rsid w:val="00AD704E"/>
    <w:rsid w:val="00AE5FE0"/>
    <w:rsid w:val="00AE60B7"/>
    <w:rsid w:val="00AF2AB7"/>
    <w:rsid w:val="00AF2B1C"/>
    <w:rsid w:val="00AF4D3F"/>
    <w:rsid w:val="00AF5DA3"/>
    <w:rsid w:val="00B01FE1"/>
    <w:rsid w:val="00B0300B"/>
    <w:rsid w:val="00B05457"/>
    <w:rsid w:val="00B06AF4"/>
    <w:rsid w:val="00B128A0"/>
    <w:rsid w:val="00B14FF7"/>
    <w:rsid w:val="00B20240"/>
    <w:rsid w:val="00B23281"/>
    <w:rsid w:val="00B26939"/>
    <w:rsid w:val="00B27571"/>
    <w:rsid w:val="00B4164B"/>
    <w:rsid w:val="00B5409A"/>
    <w:rsid w:val="00B5487B"/>
    <w:rsid w:val="00B55574"/>
    <w:rsid w:val="00B604BB"/>
    <w:rsid w:val="00B6525D"/>
    <w:rsid w:val="00B65ABA"/>
    <w:rsid w:val="00B6790F"/>
    <w:rsid w:val="00B71B3B"/>
    <w:rsid w:val="00B7575B"/>
    <w:rsid w:val="00B82645"/>
    <w:rsid w:val="00B87D61"/>
    <w:rsid w:val="00B93948"/>
    <w:rsid w:val="00BA2517"/>
    <w:rsid w:val="00BA4BC7"/>
    <w:rsid w:val="00BA55B7"/>
    <w:rsid w:val="00BA5E47"/>
    <w:rsid w:val="00BA7D57"/>
    <w:rsid w:val="00BB156E"/>
    <w:rsid w:val="00BB3330"/>
    <w:rsid w:val="00BB47D7"/>
    <w:rsid w:val="00BB4A62"/>
    <w:rsid w:val="00BC01C1"/>
    <w:rsid w:val="00BC3BB4"/>
    <w:rsid w:val="00BC5A34"/>
    <w:rsid w:val="00BD09CB"/>
    <w:rsid w:val="00BD17F5"/>
    <w:rsid w:val="00BD63B5"/>
    <w:rsid w:val="00BD6E05"/>
    <w:rsid w:val="00BE2E14"/>
    <w:rsid w:val="00BE54D0"/>
    <w:rsid w:val="00BF1003"/>
    <w:rsid w:val="00BF2462"/>
    <w:rsid w:val="00BF59ED"/>
    <w:rsid w:val="00BF5E81"/>
    <w:rsid w:val="00BF6B6C"/>
    <w:rsid w:val="00BF7251"/>
    <w:rsid w:val="00BF7F28"/>
    <w:rsid w:val="00C01909"/>
    <w:rsid w:val="00C05787"/>
    <w:rsid w:val="00C12009"/>
    <w:rsid w:val="00C13059"/>
    <w:rsid w:val="00C156D4"/>
    <w:rsid w:val="00C167A3"/>
    <w:rsid w:val="00C2181C"/>
    <w:rsid w:val="00C2657D"/>
    <w:rsid w:val="00C3502B"/>
    <w:rsid w:val="00C416E1"/>
    <w:rsid w:val="00C45D97"/>
    <w:rsid w:val="00C47BF8"/>
    <w:rsid w:val="00C51B1C"/>
    <w:rsid w:val="00C5304E"/>
    <w:rsid w:val="00C53DCE"/>
    <w:rsid w:val="00C553D4"/>
    <w:rsid w:val="00C655F2"/>
    <w:rsid w:val="00C65B61"/>
    <w:rsid w:val="00C70E53"/>
    <w:rsid w:val="00C72979"/>
    <w:rsid w:val="00C757DC"/>
    <w:rsid w:val="00C81529"/>
    <w:rsid w:val="00C81BA6"/>
    <w:rsid w:val="00C82536"/>
    <w:rsid w:val="00C8377C"/>
    <w:rsid w:val="00C87373"/>
    <w:rsid w:val="00C877CD"/>
    <w:rsid w:val="00C902E9"/>
    <w:rsid w:val="00C908B7"/>
    <w:rsid w:val="00C91D81"/>
    <w:rsid w:val="00C92419"/>
    <w:rsid w:val="00C92A42"/>
    <w:rsid w:val="00C92B5E"/>
    <w:rsid w:val="00C9543D"/>
    <w:rsid w:val="00C97C9D"/>
    <w:rsid w:val="00CA18F2"/>
    <w:rsid w:val="00CA4871"/>
    <w:rsid w:val="00CA6722"/>
    <w:rsid w:val="00CA6D4E"/>
    <w:rsid w:val="00CA7B4B"/>
    <w:rsid w:val="00CB36A8"/>
    <w:rsid w:val="00CB69CC"/>
    <w:rsid w:val="00CC139A"/>
    <w:rsid w:val="00CC1E7A"/>
    <w:rsid w:val="00CC2876"/>
    <w:rsid w:val="00CC4F64"/>
    <w:rsid w:val="00CD058C"/>
    <w:rsid w:val="00CD3B98"/>
    <w:rsid w:val="00CD4216"/>
    <w:rsid w:val="00CD5EC3"/>
    <w:rsid w:val="00CD733F"/>
    <w:rsid w:val="00CE0942"/>
    <w:rsid w:val="00CE2764"/>
    <w:rsid w:val="00CE7CA5"/>
    <w:rsid w:val="00CF1A5F"/>
    <w:rsid w:val="00CF1D81"/>
    <w:rsid w:val="00CF2DC9"/>
    <w:rsid w:val="00CF3FBC"/>
    <w:rsid w:val="00CF50C7"/>
    <w:rsid w:val="00CF7CB6"/>
    <w:rsid w:val="00D05BAD"/>
    <w:rsid w:val="00D062A3"/>
    <w:rsid w:val="00D13AEA"/>
    <w:rsid w:val="00D246E1"/>
    <w:rsid w:val="00D24AB2"/>
    <w:rsid w:val="00D26371"/>
    <w:rsid w:val="00D311AB"/>
    <w:rsid w:val="00D31D8B"/>
    <w:rsid w:val="00D325A8"/>
    <w:rsid w:val="00D354E2"/>
    <w:rsid w:val="00D41F06"/>
    <w:rsid w:val="00D442AD"/>
    <w:rsid w:val="00D444A7"/>
    <w:rsid w:val="00D45C00"/>
    <w:rsid w:val="00D519F4"/>
    <w:rsid w:val="00D537F0"/>
    <w:rsid w:val="00D5618A"/>
    <w:rsid w:val="00D5784B"/>
    <w:rsid w:val="00D6161A"/>
    <w:rsid w:val="00D63EFB"/>
    <w:rsid w:val="00D658AF"/>
    <w:rsid w:val="00D725E7"/>
    <w:rsid w:val="00D830AF"/>
    <w:rsid w:val="00D83DE9"/>
    <w:rsid w:val="00D8450D"/>
    <w:rsid w:val="00D8489B"/>
    <w:rsid w:val="00D91720"/>
    <w:rsid w:val="00D95AF9"/>
    <w:rsid w:val="00D96801"/>
    <w:rsid w:val="00DA0501"/>
    <w:rsid w:val="00DA09C9"/>
    <w:rsid w:val="00DA1822"/>
    <w:rsid w:val="00DA474F"/>
    <w:rsid w:val="00DB561E"/>
    <w:rsid w:val="00DB5E1F"/>
    <w:rsid w:val="00DB7456"/>
    <w:rsid w:val="00DC19D8"/>
    <w:rsid w:val="00DC2613"/>
    <w:rsid w:val="00DC2883"/>
    <w:rsid w:val="00DC4512"/>
    <w:rsid w:val="00DD3691"/>
    <w:rsid w:val="00DD4B55"/>
    <w:rsid w:val="00DD4E7B"/>
    <w:rsid w:val="00DD6074"/>
    <w:rsid w:val="00DE1E90"/>
    <w:rsid w:val="00DE24E6"/>
    <w:rsid w:val="00DE3D3F"/>
    <w:rsid w:val="00DF07AD"/>
    <w:rsid w:val="00DF1CE8"/>
    <w:rsid w:val="00DF3364"/>
    <w:rsid w:val="00DF3AD7"/>
    <w:rsid w:val="00E0057B"/>
    <w:rsid w:val="00E02DCF"/>
    <w:rsid w:val="00E055BB"/>
    <w:rsid w:val="00E11988"/>
    <w:rsid w:val="00E15DA9"/>
    <w:rsid w:val="00E2095D"/>
    <w:rsid w:val="00E216BA"/>
    <w:rsid w:val="00E25603"/>
    <w:rsid w:val="00E30414"/>
    <w:rsid w:val="00E40769"/>
    <w:rsid w:val="00E41829"/>
    <w:rsid w:val="00E44BCC"/>
    <w:rsid w:val="00E45A20"/>
    <w:rsid w:val="00E603EF"/>
    <w:rsid w:val="00E60F12"/>
    <w:rsid w:val="00E63B79"/>
    <w:rsid w:val="00E652FB"/>
    <w:rsid w:val="00E66C20"/>
    <w:rsid w:val="00E71C46"/>
    <w:rsid w:val="00E75ED2"/>
    <w:rsid w:val="00E77624"/>
    <w:rsid w:val="00E816B1"/>
    <w:rsid w:val="00E81C2A"/>
    <w:rsid w:val="00E8280C"/>
    <w:rsid w:val="00E8376B"/>
    <w:rsid w:val="00E83E4C"/>
    <w:rsid w:val="00E85703"/>
    <w:rsid w:val="00E90E32"/>
    <w:rsid w:val="00E91933"/>
    <w:rsid w:val="00E92A81"/>
    <w:rsid w:val="00E969B1"/>
    <w:rsid w:val="00EA4E1D"/>
    <w:rsid w:val="00EB1B81"/>
    <w:rsid w:val="00EB594A"/>
    <w:rsid w:val="00EB6552"/>
    <w:rsid w:val="00EB6CA4"/>
    <w:rsid w:val="00EB7A94"/>
    <w:rsid w:val="00EC18E6"/>
    <w:rsid w:val="00EC1984"/>
    <w:rsid w:val="00EC234C"/>
    <w:rsid w:val="00ED0237"/>
    <w:rsid w:val="00ED2EBB"/>
    <w:rsid w:val="00ED3529"/>
    <w:rsid w:val="00ED35A5"/>
    <w:rsid w:val="00ED4D17"/>
    <w:rsid w:val="00ED5580"/>
    <w:rsid w:val="00EE16D8"/>
    <w:rsid w:val="00EE28FB"/>
    <w:rsid w:val="00EE2CF5"/>
    <w:rsid w:val="00EE6CD3"/>
    <w:rsid w:val="00EF2052"/>
    <w:rsid w:val="00EF20D7"/>
    <w:rsid w:val="00EF3419"/>
    <w:rsid w:val="00F0119C"/>
    <w:rsid w:val="00F02BDB"/>
    <w:rsid w:val="00F0441B"/>
    <w:rsid w:val="00F07623"/>
    <w:rsid w:val="00F1205C"/>
    <w:rsid w:val="00F20D3A"/>
    <w:rsid w:val="00F279D4"/>
    <w:rsid w:val="00F3136B"/>
    <w:rsid w:val="00F314F1"/>
    <w:rsid w:val="00F326AC"/>
    <w:rsid w:val="00F327EA"/>
    <w:rsid w:val="00F403FA"/>
    <w:rsid w:val="00F42842"/>
    <w:rsid w:val="00F46E40"/>
    <w:rsid w:val="00F4760A"/>
    <w:rsid w:val="00F51C5D"/>
    <w:rsid w:val="00F52B8E"/>
    <w:rsid w:val="00F53CFD"/>
    <w:rsid w:val="00F54AF5"/>
    <w:rsid w:val="00F557E3"/>
    <w:rsid w:val="00F6026B"/>
    <w:rsid w:val="00F61E78"/>
    <w:rsid w:val="00F62210"/>
    <w:rsid w:val="00F631B4"/>
    <w:rsid w:val="00F63203"/>
    <w:rsid w:val="00F635C5"/>
    <w:rsid w:val="00F675FE"/>
    <w:rsid w:val="00F736E3"/>
    <w:rsid w:val="00F750C6"/>
    <w:rsid w:val="00F767E8"/>
    <w:rsid w:val="00F80723"/>
    <w:rsid w:val="00F86A3F"/>
    <w:rsid w:val="00F91297"/>
    <w:rsid w:val="00F9133B"/>
    <w:rsid w:val="00F97730"/>
    <w:rsid w:val="00FA16D0"/>
    <w:rsid w:val="00FB32A4"/>
    <w:rsid w:val="00FB4A0F"/>
    <w:rsid w:val="00FB594D"/>
    <w:rsid w:val="00FB6D50"/>
    <w:rsid w:val="00FC1FF9"/>
    <w:rsid w:val="00FC49BB"/>
    <w:rsid w:val="00FD616B"/>
    <w:rsid w:val="00FD68EE"/>
    <w:rsid w:val="00FE2CBE"/>
    <w:rsid w:val="00FE367F"/>
    <w:rsid w:val="00FE41E8"/>
    <w:rsid w:val="00FF098F"/>
    <w:rsid w:val="00FF29DC"/>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33"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9A722A"/>
    <w:pPr>
      <w:keepNext/>
      <w:keepLines/>
      <w:spacing w:before="240" w:after="240" w:line="440" w:lineRule="atLeast"/>
      <w:outlineLvl w:val="0"/>
    </w:pPr>
    <w:rPr>
      <w:rFonts w:ascii="Arial" w:hAnsi="Arial"/>
      <w:bCs/>
      <w:color w:val="D50032"/>
      <w:sz w:val="32"/>
      <w:szCs w:val="32"/>
      <w:lang w:eastAsia="en-US"/>
    </w:rPr>
  </w:style>
  <w:style w:type="paragraph" w:styleId="Heading2">
    <w:name w:val="heading 2"/>
    <w:next w:val="DHHSbody"/>
    <w:link w:val="Heading2Char"/>
    <w:uiPriority w:val="1"/>
    <w:qFormat/>
    <w:rsid w:val="00AC094E"/>
    <w:pPr>
      <w:keepNext/>
      <w:keepLines/>
      <w:spacing w:after="240" w:line="320" w:lineRule="atLeast"/>
      <w:jc w:val="center"/>
      <w:outlineLvl w:val="1"/>
    </w:pPr>
    <w:rPr>
      <w:rFonts w:ascii="Verdana" w:hAnsi="Verdana"/>
      <w:b/>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99"/>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A722A"/>
    <w:rPr>
      <w:rFonts w:ascii="Arial" w:hAnsi="Arial"/>
      <w:bCs/>
      <w:color w:val="D50032"/>
      <w:sz w:val="32"/>
      <w:szCs w:val="32"/>
      <w:lang w:eastAsia="en-US"/>
    </w:rPr>
  </w:style>
  <w:style w:type="character" w:customStyle="1" w:styleId="Heading2Char">
    <w:name w:val="Heading 2 Char"/>
    <w:link w:val="Heading2"/>
    <w:uiPriority w:val="1"/>
    <w:rsid w:val="00AC094E"/>
    <w:rPr>
      <w:rFonts w:ascii="Verdana" w:hAnsi="Verdana"/>
      <w:b/>
      <w:sz w:val="28"/>
      <w:szCs w:val="28"/>
      <w:lang w:eastAsia="en-US"/>
    </w:rPr>
  </w:style>
  <w:style w:type="character" w:customStyle="1" w:styleId="Heading3Char">
    <w:name w:val="Heading 3 Char"/>
    <w:link w:val="Heading3"/>
    <w:uiPriority w:val="99"/>
    <w:rsid w:val="00FB594D"/>
    <w:rPr>
      <w:rFonts w:ascii="Arial" w:eastAsia="MS Gothic" w:hAnsi="Arial"/>
      <w:b/>
      <w:bCs/>
      <w:sz w:val="24"/>
      <w:szCs w:val="26"/>
      <w:lang w:bidi="ar-SA"/>
    </w:rPr>
  </w:style>
  <w:style w:type="character" w:customStyle="1" w:styleId="Heading4Char">
    <w:name w:val="Heading 4 Char"/>
    <w:link w:val="Heading4"/>
    <w:uiPriority w:val="99"/>
    <w:rsid w:val="00EE6CD3"/>
    <w:rPr>
      <w:rFonts w:ascii="Arial" w:eastAsia="MS Mincho" w:hAnsi="Arial"/>
      <w:b/>
      <w:bCs/>
      <w:lang w:val="en-AU" w:eastAsia="en-AU" w:bidi="ar-SA"/>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B50C1"/>
    <w:pPr>
      <w:keepLines/>
      <w:spacing w:after="240" w:line="580" w:lineRule="atLeast"/>
    </w:pPr>
    <w:rPr>
      <w:rFonts w:ascii="Arial" w:hAnsi="Arial"/>
      <w:color w:val="D50032"/>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DHHSbody"/>
    <w:next w:val="Normal"/>
    <w:uiPriority w:val="39"/>
    <w:rsid w:val="0014446C"/>
  </w:style>
  <w:style w:type="paragraph" w:styleId="TOC3">
    <w:name w:val="toc 3"/>
    <w:basedOn w:val="DHHSbody"/>
    <w:next w:val="Normal"/>
    <w:uiPriority w:val="39"/>
    <w:rsid w:val="00F80723"/>
  </w:style>
  <w:style w:type="paragraph" w:styleId="TOC4">
    <w:name w:val="toc 4"/>
    <w:basedOn w:val="DHHSbody"/>
    <w:next w:val="Normal"/>
    <w:uiPriority w:val="39"/>
    <w:rsid w:val="00F80723"/>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val="en-AU" w:eastAsia="en-AU" w:bidi="ar-SA"/>
    </w:rPr>
  </w:style>
  <w:style w:type="paragraph" w:styleId="DocumentMap">
    <w:name w:val="Document Map"/>
    <w:basedOn w:val="Normal"/>
    <w:link w:val="DocumentMapChar"/>
    <w:uiPriority w:val="99"/>
    <w:semiHidden/>
    <w:unhideWhenUsed/>
    <w:rsid w:val="001E0EA3"/>
    <w:rPr>
      <w:rFonts w:ascii="Lucida Grande" w:hAnsi="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99"/>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paragraph" w:styleId="TOC2">
    <w:name w:val="toc 2"/>
    <w:basedOn w:val="Normal"/>
    <w:next w:val="Normal"/>
    <w:autoRedefine/>
    <w:uiPriority w:val="39"/>
    <w:unhideWhenUsed/>
    <w:rsid w:val="00CC2876"/>
    <w:pPr>
      <w:spacing w:after="100" w:line="276" w:lineRule="auto"/>
      <w:ind w:left="220"/>
    </w:pPr>
    <w:rPr>
      <w:rFonts w:asciiTheme="minorHAnsi" w:eastAsiaTheme="minorEastAsia" w:hAnsiTheme="minorHAnsi" w:cstheme="minorBidi"/>
      <w:sz w:val="22"/>
      <w:szCs w:val="22"/>
      <w:lang w:eastAsia="en-AU"/>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AB50C1"/>
    <w:pPr>
      <w:spacing w:before="80" w:after="60"/>
    </w:pPr>
    <w:rPr>
      <w:rFonts w:ascii="Arial" w:hAnsi="Arial"/>
      <w:b/>
      <w:color w:val="D5003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AB50C1"/>
    <w:pPr>
      <w:spacing w:before="0"/>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513685"/>
    <w:rPr>
      <w:rFonts w:ascii="Arial" w:hAnsi="Arial" w:cs="Arial"/>
      <w:sz w:val="18"/>
      <w:szCs w:val="18"/>
      <w:lang w:eastAsia="en-US"/>
    </w:rPr>
  </w:style>
  <w:style w:type="character" w:customStyle="1" w:styleId="DHHSbodyChar">
    <w:name w:val="DHHS body Char"/>
    <w:link w:val="DHHSbody"/>
    <w:uiPriority w:val="99"/>
    <w:locked/>
    <w:rsid w:val="004A367C"/>
    <w:rPr>
      <w:rFonts w:ascii="Arial" w:eastAsia="Times" w:hAnsi="Arial"/>
      <w:lang w:eastAsia="en-US" w:bidi="ar-SA"/>
    </w:rPr>
  </w:style>
  <w:style w:type="paragraph" w:styleId="ListParagraph">
    <w:name w:val="List Paragraph"/>
    <w:aliases w:val="List Paragraph1,List Paragraph11,Recommendation,L"/>
    <w:basedOn w:val="Normal"/>
    <w:link w:val="ListParagraphChar"/>
    <w:uiPriority w:val="34"/>
    <w:qFormat/>
    <w:rsid w:val="0075466A"/>
    <w:pPr>
      <w:ind w:left="720"/>
      <w:contextualSpacing/>
    </w:pPr>
  </w:style>
  <w:style w:type="character" w:customStyle="1" w:styleId="ListParagraphChar">
    <w:name w:val="List Paragraph Char"/>
    <w:aliases w:val="List Paragraph1 Char,List Paragraph11 Char,Recommendation Char,L Char"/>
    <w:link w:val="ListParagraph"/>
    <w:uiPriority w:val="99"/>
    <w:locked/>
    <w:rsid w:val="0075466A"/>
    <w:rPr>
      <w:rFonts w:ascii="Cambria" w:hAnsi="Cambria"/>
      <w:lang w:eastAsia="en-US"/>
    </w:rPr>
  </w:style>
  <w:style w:type="numbering" w:customStyle="1" w:styleId="Bullets">
    <w:name w:val="Bullets"/>
    <w:rsid w:val="0075466A"/>
    <w:pPr>
      <w:numPr>
        <w:numId w:val="14"/>
      </w:numPr>
    </w:pPr>
  </w:style>
  <w:style w:type="paragraph" w:customStyle="1" w:styleId="Sectionbreakfirstpage">
    <w:name w:val="Section break first page"/>
    <w:uiPriority w:val="99"/>
    <w:rsid w:val="0075466A"/>
    <w:pPr>
      <w:spacing w:after="400"/>
    </w:pPr>
    <w:rPr>
      <w:rFonts w:ascii="Arial" w:hAnsi="Arial"/>
      <w:lang w:eastAsia="en-US"/>
    </w:rPr>
  </w:style>
  <w:style w:type="character" w:customStyle="1" w:styleId="HeaderChar">
    <w:name w:val="Header Char"/>
    <w:basedOn w:val="DefaultParagraphFont"/>
    <w:link w:val="Header"/>
    <w:uiPriority w:val="99"/>
    <w:rsid w:val="00034554"/>
    <w:rPr>
      <w:rFonts w:ascii="Arial" w:hAnsi="Arial" w:cs="Arial"/>
      <w:sz w:val="18"/>
      <w:szCs w:val="18"/>
      <w:lang w:eastAsia="en-US"/>
    </w:rPr>
  </w:style>
  <w:style w:type="character" w:styleId="CommentReference">
    <w:name w:val="annotation reference"/>
    <w:basedOn w:val="DefaultParagraphFont"/>
    <w:uiPriority w:val="99"/>
    <w:semiHidden/>
    <w:unhideWhenUsed/>
    <w:rsid w:val="00D96801"/>
    <w:rPr>
      <w:sz w:val="16"/>
      <w:szCs w:val="16"/>
    </w:rPr>
  </w:style>
  <w:style w:type="paragraph" w:styleId="CommentText">
    <w:name w:val="annotation text"/>
    <w:basedOn w:val="Normal"/>
    <w:link w:val="CommentTextChar"/>
    <w:uiPriority w:val="99"/>
    <w:semiHidden/>
    <w:unhideWhenUsed/>
    <w:rsid w:val="00D96801"/>
  </w:style>
  <w:style w:type="character" w:customStyle="1" w:styleId="CommentTextChar">
    <w:name w:val="Comment Text Char"/>
    <w:basedOn w:val="DefaultParagraphFont"/>
    <w:link w:val="CommentText"/>
    <w:uiPriority w:val="99"/>
    <w:semiHidden/>
    <w:rsid w:val="00D9680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96801"/>
    <w:rPr>
      <w:b/>
      <w:bCs/>
    </w:rPr>
  </w:style>
  <w:style w:type="character" w:customStyle="1" w:styleId="CommentSubjectChar">
    <w:name w:val="Comment Subject Char"/>
    <w:basedOn w:val="CommentTextChar"/>
    <w:link w:val="CommentSubject"/>
    <w:uiPriority w:val="99"/>
    <w:semiHidden/>
    <w:rsid w:val="00D96801"/>
    <w:rPr>
      <w:rFonts w:ascii="Cambria" w:hAnsi="Cambria"/>
      <w:b/>
      <w:bCs/>
      <w:lang w:eastAsia="en-US"/>
    </w:rPr>
  </w:style>
  <w:style w:type="paragraph" w:styleId="BalloonText">
    <w:name w:val="Balloon Text"/>
    <w:basedOn w:val="Normal"/>
    <w:link w:val="BalloonTextChar"/>
    <w:uiPriority w:val="99"/>
    <w:semiHidden/>
    <w:unhideWhenUsed/>
    <w:rsid w:val="00D96801"/>
    <w:rPr>
      <w:rFonts w:ascii="Tahoma" w:hAnsi="Tahoma" w:cs="Tahoma"/>
      <w:sz w:val="16"/>
      <w:szCs w:val="16"/>
    </w:rPr>
  </w:style>
  <w:style w:type="character" w:customStyle="1" w:styleId="BalloonTextChar">
    <w:name w:val="Balloon Text Char"/>
    <w:basedOn w:val="DefaultParagraphFont"/>
    <w:link w:val="BalloonText"/>
    <w:uiPriority w:val="99"/>
    <w:semiHidden/>
    <w:rsid w:val="00D96801"/>
    <w:rPr>
      <w:rFonts w:ascii="Tahoma" w:hAnsi="Tahoma" w:cs="Tahoma"/>
      <w:sz w:val="16"/>
      <w:szCs w:val="16"/>
      <w:lang w:eastAsia="en-US"/>
    </w:rPr>
  </w:style>
  <w:style w:type="paragraph" w:customStyle="1" w:styleId="Bodytext-Calibri">
    <w:name w:val="Body text-Calibri"/>
    <w:basedOn w:val="Normal"/>
    <w:qFormat/>
    <w:rsid w:val="00962B0A"/>
    <w:pPr>
      <w:widowControl w:val="0"/>
      <w:suppressAutoHyphens/>
      <w:autoSpaceDE w:val="0"/>
      <w:autoSpaceDN w:val="0"/>
      <w:adjustRightInd w:val="0"/>
      <w:spacing w:before="100" w:after="100" w:line="252" w:lineRule="auto"/>
      <w:textAlignment w:val="center"/>
    </w:pPr>
    <w:rPr>
      <w:rFonts w:ascii="Arial" w:eastAsiaTheme="minorEastAsia" w:hAnsi="Arial" w:cs="FSMe-Light"/>
      <w:color w:val="000000"/>
      <w:spacing w:val="-2"/>
      <w:sz w:val="22"/>
      <w:szCs w:val="19"/>
      <w:lang w:val="en-GB"/>
    </w:rPr>
  </w:style>
  <w:style w:type="character" w:styleId="BookTitle">
    <w:name w:val="Book Title"/>
    <w:uiPriority w:val="33"/>
    <w:qFormat/>
    <w:rsid w:val="00962B0A"/>
    <w:rPr>
      <w:b/>
      <w:color w:val="652F76"/>
    </w:rPr>
  </w:style>
  <w:style w:type="paragraph" w:customStyle="1" w:styleId="Default">
    <w:name w:val="Default"/>
    <w:rsid w:val="005572A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33"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9A722A"/>
    <w:pPr>
      <w:keepNext/>
      <w:keepLines/>
      <w:spacing w:before="240" w:after="240" w:line="440" w:lineRule="atLeast"/>
      <w:outlineLvl w:val="0"/>
    </w:pPr>
    <w:rPr>
      <w:rFonts w:ascii="Arial" w:hAnsi="Arial"/>
      <w:bCs/>
      <w:color w:val="D50032"/>
      <w:sz w:val="32"/>
      <w:szCs w:val="32"/>
      <w:lang w:eastAsia="en-US"/>
    </w:rPr>
  </w:style>
  <w:style w:type="paragraph" w:styleId="Heading2">
    <w:name w:val="heading 2"/>
    <w:next w:val="DHHSbody"/>
    <w:link w:val="Heading2Char"/>
    <w:uiPriority w:val="1"/>
    <w:qFormat/>
    <w:rsid w:val="00AC094E"/>
    <w:pPr>
      <w:keepNext/>
      <w:keepLines/>
      <w:spacing w:after="240" w:line="320" w:lineRule="atLeast"/>
      <w:jc w:val="center"/>
      <w:outlineLvl w:val="1"/>
    </w:pPr>
    <w:rPr>
      <w:rFonts w:ascii="Verdana" w:hAnsi="Verdana"/>
      <w:b/>
      <w:sz w:val="28"/>
      <w:szCs w:val="28"/>
      <w:lang w:eastAsia="en-US"/>
    </w:rPr>
  </w:style>
  <w:style w:type="paragraph" w:styleId="Heading3">
    <w:name w:val="heading 3"/>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99"/>
    <w:qFormat/>
    <w:rsid w:val="00EE6CD3"/>
    <w:pPr>
      <w:keepNext/>
      <w:keepLines/>
      <w:spacing w:before="240" w:after="120" w:line="240" w:lineRule="atLeast"/>
      <w:outlineLvl w:val="3"/>
    </w:pPr>
    <w:rPr>
      <w:rFonts w:ascii="Arial" w:eastAsia="MS Mincho" w:hAnsi="Arial"/>
      <w:b/>
      <w:bC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A722A"/>
    <w:rPr>
      <w:rFonts w:ascii="Arial" w:hAnsi="Arial"/>
      <w:bCs/>
      <w:color w:val="D50032"/>
      <w:sz w:val="32"/>
      <w:szCs w:val="32"/>
      <w:lang w:eastAsia="en-US"/>
    </w:rPr>
  </w:style>
  <w:style w:type="character" w:customStyle="1" w:styleId="Heading2Char">
    <w:name w:val="Heading 2 Char"/>
    <w:link w:val="Heading2"/>
    <w:uiPriority w:val="1"/>
    <w:rsid w:val="00AC094E"/>
    <w:rPr>
      <w:rFonts w:ascii="Verdana" w:hAnsi="Verdana"/>
      <w:b/>
      <w:sz w:val="28"/>
      <w:szCs w:val="28"/>
      <w:lang w:eastAsia="en-US"/>
    </w:rPr>
  </w:style>
  <w:style w:type="character" w:customStyle="1" w:styleId="Heading3Char">
    <w:name w:val="Heading 3 Char"/>
    <w:link w:val="Heading3"/>
    <w:uiPriority w:val="99"/>
    <w:rsid w:val="00FB594D"/>
    <w:rPr>
      <w:rFonts w:ascii="Arial" w:eastAsia="MS Gothic" w:hAnsi="Arial"/>
      <w:b/>
      <w:bCs/>
      <w:sz w:val="24"/>
      <w:szCs w:val="26"/>
      <w:lang w:bidi="ar-SA"/>
    </w:rPr>
  </w:style>
  <w:style w:type="character" w:customStyle="1" w:styleId="Heading4Char">
    <w:name w:val="Heading 4 Char"/>
    <w:link w:val="Heading4"/>
    <w:uiPriority w:val="99"/>
    <w:rsid w:val="00EE6CD3"/>
    <w:rPr>
      <w:rFonts w:ascii="Arial" w:eastAsia="MS Mincho" w:hAnsi="Arial"/>
      <w:b/>
      <w:bCs/>
      <w:lang w:val="en-AU" w:eastAsia="en-AU" w:bidi="ar-SA"/>
    </w:rPr>
  </w:style>
  <w:style w:type="paragraph" w:styleId="Header">
    <w:name w:val="header"/>
    <w:basedOn w:val="DHHSheader"/>
    <w:link w:val="HeaderChar"/>
    <w:uiPriority w:val="99"/>
    <w:rsid w:val="004E380D"/>
  </w:style>
  <w:style w:type="paragraph" w:styleId="Footer">
    <w:name w:val="footer"/>
    <w:basedOn w:val="DHHSfooter"/>
    <w:link w:val="FooterChar"/>
    <w:uiPriority w:val="99"/>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AB50C1"/>
    <w:pPr>
      <w:keepLines/>
      <w:spacing w:after="240" w:line="580" w:lineRule="atLeast"/>
    </w:pPr>
    <w:rPr>
      <w:rFonts w:ascii="Arial" w:hAnsi="Arial"/>
      <w:color w:val="D50032"/>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DHHSbody"/>
    <w:next w:val="Normal"/>
    <w:uiPriority w:val="39"/>
    <w:rsid w:val="0014446C"/>
  </w:style>
  <w:style w:type="paragraph" w:styleId="TOC3">
    <w:name w:val="toc 3"/>
    <w:basedOn w:val="DHHSbody"/>
    <w:next w:val="Normal"/>
    <w:uiPriority w:val="39"/>
    <w:rsid w:val="00F80723"/>
  </w:style>
  <w:style w:type="paragraph" w:styleId="TOC4">
    <w:name w:val="toc 4"/>
    <w:basedOn w:val="DHHSbody"/>
    <w:next w:val="Normal"/>
    <w:uiPriority w:val="39"/>
    <w:rsid w:val="00F80723"/>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val="en-AU" w:eastAsia="en-AU" w:bidi="ar-SA"/>
    </w:rPr>
  </w:style>
  <w:style w:type="paragraph" w:styleId="DocumentMap">
    <w:name w:val="Document Map"/>
    <w:basedOn w:val="Normal"/>
    <w:link w:val="DocumentMapChar"/>
    <w:uiPriority w:val="99"/>
    <w:semiHidden/>
    <w:unhideWhenUsed/>
    <w:rsid w:val="001E0EA3"/>
    <w:rPr>
      <w:rFonts w:ascii="Lucida Grande" w:hAnsi="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99"/>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paragraph" w:styleId="TOC2">
    <w:name w:val="toc 2"/>
    <w:basedOn w:val="Normal"/>
    <w:next w:val="Normal"/>
    <w:autoRedefine/>
    <w:uiPriority w:val="39"/>
    <w:unhideWhenUsed/>
    <w:rsid w:val="00CC2876"/>
    <w:pPr>
      <w:spacing w:after="100" w:line="276" w:lineRule="auto"/>
      <w:ind w:left="220"/>
    </w:pPr>
    <w:rPr>
      <w:rFonts w:asciiTheme="minorHAnsi" w:eastAsiaTheme="minorEastAsia" w:hAnsiTheme="minorHAnsi" w:cstheme="minorBidi"/>
      <w:sz w:val="22"/>
      <w:szCs w:val="22"/>
      <w:lang w:eastAsia="en-AU"/>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AB50C1"/>
    <w:pPr>
      <w:spacing w:before="80" w:after="60"/>
    </w:pPr>
    <w:rPr>
      <w:rFonts w:ascii="Arial" w:hAnsi="Arial"/>
      <w:b/>
      <w:color w:val="D50032"/>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AB50C1"/>
    <w:pPr>
      <w:spacing w:before="0"/>
      <w:outlineLvl w:val="9"/>
    </w:pPr>
  </w:style>
  <w:style w:type="character" w:customStyle="1" w:styleId="DHHSTOCheadingreportChar">
    <w:name w:val="DHHS TOC heading report Char"/>
    <w:link w:val="DHHSTOCheadingreport"/>
    <w:uiPriority w:val="5"/>
    <w:rsid w:val="00AB50C1"/>
    <w:rPr>
      <w:rFonts w:ascii="Arial" w:hAnsi="Arial"/>
      <w:bCs/>
      <w:color w:val="D50032"/>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FooterChar">
    <w:name w:val="Footer Char"/>
    <w:basedOn w:val="DefaultParagraphFont"/>
    <w:link w:val="Footer"/>
    <w:uiPriority w:val="99"/>
    <w:rsid w:val="00513685"/>
    <w:rPr>
      <w:rFonts w:ascii="Arial" w:hAnsi="Arial" w:cs="Arial"/>
      <w:sz w:val="18"/>
      <w:szCs w:val="18"/>
      <w:lang w:eastAsia="en-US"/>
    </w:rPr>
  </w:style>
  <w:style w:type="character" w:customStyle="1" w:styleId="DHHSbodyChar">
    <w:name w:val="DHHS body Char"/>
    <w:link w:val="DHHSbody"/>
    <w:uiPriority w:val="99"/>
    <w:locked/>
    <w:rsid w:val="004A367C"/>
    <w:rPr>
      <w:rFonts w:ascii="Arial" w:eastAsia="Times" w:hAnsi="Arial"/>
      <w:lang w:eastAsia="en-US" w:bidi="ar-SA"/>
    </w:rPr>
  </w:style>
  <w:style w:type="paragraph" w:styleId="ListParagraph">
    <w:name w:val="List Paragraph"/>
    <w:aliases w:val="List Paragraph1,List Paragraph11,Recommendation,L"/>
    <w:basedOn w:val="Normal"/>
    <w:link w:val="ListParagraphChar"/>
    <w:uiPriority w:val="34"/>
    <w:qFormat/>
    <w:rsid w:val="0075466A"/>
    <w:pPr>
      <w:ind w:left="720"/>
      <w:contextualSpacing/>
    </w:pPr>
  </w:style>
  <w:style w:type="character" w:customStyle="1" w:styleId="ListParagraphChar">
    <w:name w:val="List Paragraph Char"/>
    <w:aliases w:val="List Paragraph1 Char,List Paragraph11 Char,Recommendation Char,L Char"/>
    <w:link w:val="ListParagraph"/>
    <w:uiPriority w:val="99"/>
    <w:locked/>
    <w:rsid w:val="0075466A"/>
    <w:rPr>
      <w:rFonts w:ascii="Cambria" w:hAnsi="Cambria"/>
      <w:lang w:eastAsia="en-US"/>
    </w:rPr>
  </w:style>
  <w:style w:type="numbering" w:customStyle="1" w:styleId="Bullets">
    <w:name w:val="Bullets"/>
    <w:rsid w:val="0075466A"/>
    <w:pPr>
      <w:numPr>
        <w:numId w:val="14"/>
      </w:numPr>
    </w:pPr>
  </w:style>
  <w:style w:type="paragraph" w:customStyle="1" w:styleId="Sectionbreakfirstpage">
    <w:name w:val="Section break first page"/>
    <w:uiPriority w:val="99"/>
    <w:rsid w:val="0075466A"/>
    <w:pPr>
      <w:spacing w:after="400"/>
    </w:pPr>
    <w:rPr>
      <w:rFonts w:ascii="Arial" w:hAnsi="Arial"/>
      <w:lang w:eastAsia="en-US"/>
    </w:rPr>
  </w:style>
  <w:style w:type="character" w:customStyle="1" w:styleId="HeaderChar">
    <w:name w:val="Header Char"/>
    <w:basedOn w:val="DefaultParagraphFont"/>
    <w:link w:val="Header"/>
    <w:uiPriority w:val="99"/>
    <w:rsid w:val="00034554"/>
    <w:rPr>
      <w:rFonts w:ascii="Arial" w:hAnsi="Arial" w:cs="Arial"/>
      <w:sz w:val="18"/>
      <w:szCs w:val="18"/>
      <w:lang w:eastAsia="en-US"/>
    </w:rPr>
  </w:style>
  <w:style w:type="character" w:styleId="CommentReference">
    <w:name w:val="annotation reference"/>
    <w:basedOn w:val="DefaultParagraphFont"/>
    <w:uiPriority w:val="99"/>
    <w:semiHidden/>
    <w:unhideWhenUsed/>
    <w:rsid w:val="00D96801"/>
    <w:rPr>
      <w:sz w:val="16"/>
      <w:szCs w:val="16"/>
    </w:rPr>
  </w:style>
  <w:style w:type="paragraph" w:styleId="CommentText">
    <w:name w:val="annotation text"/>
    <w:basedOn w:val="Normal"/>
    <w:link w:val="CommentTextChar"/>
    <w:uiPriority w:val="99"/>
    <w:semiHidden/>
    <w:unhideWhenUsed/>
    <w:rsid w:val="00D96801"/>
  </w:style>
  <w:style w:type="character" w:customStyle="1" w:styleId="CommentTextChar">
    <w:name w:val="Comment Text Char"/>
    <w:basedOn w:val="DefaultParagraphFont"/>
    <w:link w:val="CommentText"/>
    <w:uiPriority w:val="99"/>
    <w:semiHidden/>
    <w:rsid w:val="00D9680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96801"/>
    <w:rPr>
      <w:b/>
      <w:bCs/>
    </w:rPr>
  </w:style>
  <w:style w:type="character" w:customStyle="1" w:styleId="CommentSubjectChar">
    <w:name w:val="Comment Subject Char"/>
    <w:basedOn w:val="CommentTextChar"/>
    <w:link w:val="CommentSubject"/>
    <w:uiPriority w:val="99"/>
    <w:semiHidden/>
    <w:rsid w:val="00D96801"/>
    <w:rPr>
      <w:rFonts w:ascii="Cambria" w:hAnsi="Cambria"/>
      <w:b/>
      <w:bCs/>
      <w:lang w:eastAsia="en-US"/>
    </w:rPr>
  </w:style>
  <w:style w:type="paragraph" w:styleId="BalloonText">
    <w:name w:val="Balloon Text"/>
    <w:basedOn w:val="Normal"/>
    <w:link w:val="BalloonTextChar"/>
    <w:uiPriority w:val="99"/>
    <w:semiHidden/>
    <w:unhideWhenUsed/>
    <w:rsid w:val="00D96801"/>
    <w:rPr>
      <w:rFonts w:ascii="Tahoma" w:hAnsi="Tahoma" w:cs="Tahoma"/>
      <w:sz w:val="16"/>
      <w:szCs w:val="16"/>
    </w:rPr>
  </w:style>
  <w:style w:type="character" w:customStyle="1" w:styleId="BalloonTextChar">
    <w:name w:val="Balloon Text Char"/>
    <w:basedOn w:val="DefaultParagraphFont"/>
    <w:link w:val="BalloonText"/>
    <w:uiPriority w:val="99"/>
    <w:semiHidden/>
    <w:rsid w:val="00D96801"/>
    <w:rPr>
      <w:rFonts w:ascii="Tahoma" w:hAnsi="Tahoma" w:cs="Tahoma"/>
      <w:sz w:val="16"/>
      <w:szCs w:val="16"/>
      <w:lang w:eastAsia="en-US"/>
    </w:rPr>
  </w:style>
  <w:style w:type="paragraph" w:customStyle="1" w:styleId="Bodytext-Calibri">
    <w:name w:val="Body text-Calibri"/>
    <w:basedOn w:val="Normal"/>
    <w:qFormat/>
    <w:rsid w:val="00962B0A"/>
    <w:pPr>
      <w:widowControl w:val="0"/>
      <w:suppressAutoHyphens/>
      <w:autoSpaceDE w:val="0"/>
      <w:autoSpaceDN w:val="0"/>
      <w:adjustRightInd w:val="0"/>
      <w:spacing w:before="100" w:after="100" w:line="252" w:lineRule="auto"/>
      <w:textAlignment w:val="center"/>
    </w:pPr>
    <w:rPr>
      <w:rFonts w:ascii="Arial" w:eastAsiaTheme="minorEastAsia" w:hAnsi="Arial" w:cs="FSMe-Light"/>
      <w:color w:val="000000"/>
      <w:spacing w:val="-2"/>
      <w:sz w:val="22"/>
      <w:szCs w:val="19"/>
      <w:lang w:val="en-GB"/>
    </w:rPr>
  </w:style>
  <w:style w:type="character" w:styleId="BookTitle">
    <w:name w:val="Book Title"/>
    <w:uiPriority w:val="33"/>
    <w:qFormat/>
    <w:rsid w:val="00962B0A"/>
    <w:rPr>
      <w:b/>
      <w:color w:val="652F76"/>
    </w:rPr>
  </w:style>
  <w:style w:type="paragraph" w:customStyle="1" w:styleId="Default">
    <w:name w:val="Default"/>
    <w:rsid w:val="005572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13726">
      <w:bodyDiv w:val="1"/>
      <w:marLeft w:val="0"/>
      <w:marRight w:val="0"/>
      <w:marTop w:val="0"/>
      <w:marBottom w:val="0"/>
      <w:divBdr>
        <w:top w:val="none" w:sz="0" w:space="0" w:color="auto"/>
        <w:left w:val="none" w:sz="0" w:space="0" w:color="auto"/>
        <w:bottom w:val="none" w:sz="0" w:space="0" w:color="auto"/>
        <w:right w:val="none" w:sz="0" w:space="0" w:color="auto"/>
      </w:divBdr>
    </w:div>
    <w:div w:id="1384017768">
      <w:bodyDiv w:val="1"/>
      <w:marLeft w:val="0"/>
      <w:marRight w:val="0"/>
      <w:marTop w:val="0"/>
      <w:marBottom w:val="0"/>
      <w:divBdr>
        <w:top w:val="none" w:sz="0" w:space="0" w:color="auto"/>
        <w:left w:val="none" w:sz="0" w:space="0" w:color="auto"/>
        <w:bottom w:val="none" w:sz="0" w:space="0" w:color="auto"/>
        <w:right w:val="none" w:sz="0" w:space="0" w:color="auto"/>
      </w:divBdr>
    </w:div>
    <w:div w:id="1393042914">
      <w:bodyDiv w:val="1"/>
      <w:marLeft w:val="0"/>
      <w:marRight w:val="0"/>
      <w:marTop w:val="0"/>
      <w:marBottom w:val="0"/>
      <w:divBdr>
        <w:top w:val="none" w:sz="0" w:space="0" w:color="auto"/>
        <w:left w:val="none" w:sz="0" w:space="0" w:color="auto"/>
        <w:bottom w:val="none" w:sz="0" w:space="0" w:color="auto"/>
        <w:right w:val="none" w:sz="0" w:space="0" w:color="auto"/>
      </w:divBdr>
    </w:div>
    <w:div w:id="1631669167">
      <w:bodyDiv w:val="1"/>
      <w:marLeft w:val="0"/>
      <w:marRight w:val="0"/>
      <w:marTop w:val="0"/>
      <w:marBottom w:val="0"/>
      <w:divBdr>
        <w:top w:val="none" w:sz="0" w:space="0" w:color="auto"/>
        <w:left w:val="none" w:sz="0" w:space="0" w:color="auto"/>
        <w:bottom w:val="none" w:sz="0" w:space="0" w:color="auto"/>
        <w:right w:val="none" w:sz="0" w:space="0" w:color="auto"/>
      </w:divBdr>
    </w:div>
    <w:div w:id="1649170619">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file:///F:\People%20&amp;%20Culture\Workplace%20Relations\N%20-%20NDIS\1D.%20Statewide\1.%20NDIA%20Statewide%20Change%20Proposal\2017-01-13_Statewide%20NDIA%20Change%20Proposal%202.docx" TargetMode="Externa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uiry@cpsuvic.org" TargetMode="External"/><Relationship Id="rId20" Type="http://schemas.openxmlformats.org/officeDocument/2006/relationships/header" Target="head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acsu@hacsu.asn.au" TargetMode="External"/><Relationship Id="rId23" Type="http://schemas.openxmlformats.org/officeDocument/2006/relationships/header" Target="header7.xml"/><Relationship Id="rId28" Type="http://schemas.openxmlformats.org/officeDocument/2006/relationships/image" Target="media/image2.png"/><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DIAConsultation@dhhs.vic.gov.au" TargetMode="External"/><Relationship Id="rId22" Type="http://schemas.openxmlformats.org/officeDocument/2006/relationships/footer" Target="footer3.xml"/><Relationship Id="rId27" Type="http://schemas.openxmlformats.org/officeDocument/2006/relationships/header" Target="header11.xml"/><Relationship Id="rId30" Type="http://schemas.openxmlformats.org/officeDocument/2006/relationships/image" Target="media/image4.png"/><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E3DD-8C6C-4930-A237-80378AE06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41</Pages>
  <Words>9509</Words>
  <Characters>58173</Characters>
  <Application>Microsoft Office Word</Application>
  <DocSecurity>0</DocSecurity>
  <Lines>484</Lines>
  <Paragraphs>135</Paragraphs>
  <ScaleCrop>false</ScaleCrop>
  <HeadingPairs>
    <vt:vector size="2" baseType="variant">
      <vt:variant>
        <vt:lpstr>Title</vt:lpstr>
      </vt:variant>
      <vt:variant>
        <vt:i4>1</vt:i4>
      </vt:variant>
    </vt:vector>
  </HeadingPairs>
  <TitlesOfParts>
    <vt:vector size="1" baseType="lpstr">
      <vt:lpstr>NDIA: Statewide Change Proposal</vt:lpstr>
    </vt:vector>
  </TitlesOfParts>
  <Manager>Jim Giannakis</Manager>
  <Company>Department of Health and Human Services</Company>
  <LinksUpToDate>false</LinksUpToDate>
  <CharactersWithSpaces>67547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1507381</vt:i4>
      </vt:variant>
      <vt:variant>
        <vt:i4>44</vt:i4>
      </vt:variant>
      <vt:variant>
        <vt:i4>0</vt:i4>
      </vt:variant>
      <vt:variant>
        <vt:i4>5</vt:i4>
      </vt:variant>
      <vt:variant>
        <vt:lpwstr/>
      </vt:variant>
      <vt:variant>
        <vt:lpwstr>_Toc442704370</vt:lpwstr>
      </vt:variant>
      <vt:variant>
        <vt:i4>1441845</vt:i4>
      </vt:variant>
      <vt:variant>
        <vt:i4>38</vt:i4>
      </vt:variant>
      <vt:variant>
        <vt:i4>0</vt:i4>
      </vt:variant>
      <vt:variant>
        <vt:i4>5</vt:i4>
      </vt:variant>
      <vt:variant>
        <vt:lpwstr/>
      </vt:variant>
      <vt:variant>
        <vt:lpwstr>_Toc442704369</vt:lpwstr>
      </vt:variant>
      <vt:variant>
        <vt:i4>1441845</vt:i4>
      </vt:variant>
      <vt:variant>
        <vt:i4>32</vt:i4>
      </vt:variant>
      <vt:variant>
        <vt:i4>0</vt:i4>
      </vt:variant>
      <vt:variant>
        <vt:i4>5</vt:i4>
      </vt:variant>
      <vt:variant>
        <vt:lpwstr/>
      </vt:variant>
      <vt:variant>
        <vt:lpwstr>_Toc442704368</vt:lpwstr>
      </vt:variant>
      <vt:variant>
        <vt:i4>1441845</vt:i4>
      </vt:variant>
      <vt:variant>
        <vt:i4>26</vt:i4>
      </vt:variant>
      <vt:variant>
        <vt:i4>0</vt:i4>
      </vt:variant>
      <vt:variant>
        <vt:i4>5</vt:i4>
      </vt:variant>
      <vt:variant>
        <vt:lpwstr/>
      </vt:variant>
      <vt:variant>
        <vt:lpwstr>_Toc442704367</vt:lpwstr>
      </vt:variant>
      <vt:variant>
        <vt:i4>1441845</vt:i4>
      </vt:variant>
      <vt:variant>
        <vt:i4>20</vt:i4>
      </vt:variant>
      <vt:variant>
        <vt:i4>0</vt:i4>
      </vt:variant>
      <vt:variant>
        <vt:i4>5</vt:i4>
      </vt:variant>
      <vt:variant>
        <vt:lpwstr/>
      </vt:variant>
      <vt:variant>
        <vt:lpwstr>_Toc442704366</vt:lpwstr>
      </vt:variant>
      <vt:variant>
        <vt:i4>1441845</vt:i4>
      </vt:variant>
      <vt:variant>
        <vt:i4>14</vt:i4>
      </vt:variant>
      <vt:variant>
        <vt:i4>0</vt:i4>
      </vt:variant>
      <vt:variant>
        <vt:i4>5</vt:i4>
      </vt:variant>
      <vt:variant>
        <vt:lpwstr/>
      </vt:variant>
      <vt:variant>
        <vt:lpwstr>_Toc442704365</vt:lpwstr>
      </vt:variant>
      <vt:variant>
        <vt:i4>1441845</vt:i4>
      </vt:variant>
      <vt:variant>
        <vt:i4>8</vt:i4>
      </vt:variant>
      <vt:variant>
        <vt:i4>0</vt:i4>
      </vt:variant>
      <vt:variant>
        <vt:i4>5</vt:i4>
      </vt:variant>
      <vt:variant>
        <vt:lpwstr/>
      </vt:variant>
      <vt:variant>
        <vt:lpwstr>_Toc442704364</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Statewide Change Proposal</dc:title>
  <dc:subject>Change proposal for all Areas excluding Barwon, North East Melbourne, Central Highlands (but including Ararat) and Loddon for the NDIS roll-out</dc:subject>
  <dc:creator>NDIS Branch</dc:creator>
  <cp:keywords>National Disability Insurance Agency, NDIA, Statewide, change proposal, transition, first offer, recruitment process, first offer recruitment process,</cp:keywords>
  <cp:lastModifiedBy>Liz Hatton</cp:lastModifiedBy>
  <cp:revision>57</cp:revision>
  <cp:lastPrinted>2017-01-16T03:44:00Z</cp:lastPrinted>
  <dcterms:created xsi:type="dcterms:W3CDTF">2017-01-13T05:35:00Z</dcterms:created>
  <dcterms:modified xsi:type="dcterms:W3CDTF">2017-02-26T22:27:00Z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